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MICROMORPHOLOGY</w:t>
      </w:r>
      <w:r w:rsidR="00C54DD5">
        <w:rPr>
          <w:rFonts w:ascii="Times New Roman" w:hAnsi="Times New Roman" w:cs="Times New Roman"/>
          <w:lang w:val="en-US"/>
        </w:rPr>
        <w:t xml:space="preserve"> STUDY</w:t>
      </w:r>
    </w:p>
    <w:p w:rsidR="00C54DD5" w:rsidRPr="00C54DD5" w:rsidRDefault="00C54DD5" w:rsidP="00C54DD5">
      <w:pPr>
        <w:spacing w:after="240"/>
        <w:jc w:val="both"/>
        <w:rPr>
          <w:rFonts w:ascii="Times New Roman" w:hAnsi="Times New Roman" w:cs="Times New Roman"/>
          <w:b/>
          <w:bCs/>
          <w:lang w:val="en-US"/>
        </w:rPr>
      </w:pPr>
      <w:r w:rsidRPr="00C54DD5">
        <w:rPr>
          <w:rFonts w:ascii="Times New Roman" w:hAnsi="Times New Roman" w:cs="Times New Roman"/>
          <w:b/>
          <w:bCs/>
          <w:lang w:val="en-US"/>
        </w:rPr>
        <w:t>1 General approach</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Twenty-five thin sections of terra </w:t>
      </w:r>
      <w:proofErr w:type="spellStart"/>
      <w:r w:rsidRPr="00917DE2">
        <w:rPr>
          <w:rFonts w:ascii="Times New Roman" w:hAnsi="Times New Roman" w:cs="Times New Roman"/>
          <w:lang w:val="en-US"/>
        </w:rPr>
        <w:t>rossa</w:t>
      </w:r>
      <w:proofErr w:type="spellEnd"/>
      <w:r w:rsidRPr="00917DE2">
        <w:rPr>
          <w:rFonts w:ascii="Times New Roman" w:hAnsi="Times New Roman" w:cs="Times New Roman"/>
          <w:lang w:val="en-US"/>
        </w:rPr>
        <w:t xml:space="preserve"> from seven localities in central and southern Spain (Toledo, Llerena, Colmenar de </w:t>
      </w:r>
      <w:proofErr w:type="spellStart"/>
      <w:r w:rsidRPr="00917DE2">
        <w:rPr>
          <w:rFonts w:ascii="Times New Roman" w:hAnsi="Times New Roman" w:cs="Times New Roman"/>
          <w:lang w:val="en-US"/>
        </w:rPr>
        <w:t>Oreja</w:t>
      </w:r>
      <w:proofErr w:type="spellEnd"/>
      <w:r w:rsidRPr="00917DE2">
        <w:rPr>
          <w:rFonts w:ascii="Times New Roman" w:hAnsi="Times New Roman" w:cs="Times New Roman"/>
          <w:lang w:val="en-US"/>
        </w:rPr>
        <w:t xml:space="preserve">, Cuenca, </w:t>
      </w:r>
      <w:proofErr w:type="spellStart"/>
      <w:r w:rsidRPr="00917DE2">
        <w:rPr>
          <w:rFonts w:ascii="Times New Roman" w:hAnsi="Times New Roman" w:cs="Times New Roman"/>
          <w:lang w:val="en-US"/>
        </w:rPr>
        <w:t>Grazalema</w:t>
      </w:r>
      <w:proofErr w:type="spellEnd"/>
      <w:r w:rsidRPr="00917DE2">
        <w:rPr>
          <w:rFonts w:ascii="Times New Roman" w:hAnsi="Times New Roman" w:cs="Times New Roman"/>
          <w:lang w:val="en-US"/>
        </w:rPr>
        <w:t>, Arganda, and Loja) were examined.</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The Ah horizons show the following mean characteristics (table 1 and 2): granular microstructure; compound packing voids, </w:t>
      </w:r>
      <w:r w:rsidR="008E1D10">
        <w:rPr>
          <w:rFonts w:ascii="Times New Roman" w:hAnsi="Times New Roman" w:cs="Times New Roman"/>
          <w:lang w:val="en-US"/>
        </w:rPr>
        <w:t>24</w:t>
      </w:r>
      <w:r w:rsidRPr="00917DE2">
        <w:rPr>
          <w:rFonts w:ascii="Times New Roman" w:hAnsi="Times New Roman" w:cs="Times New Roman"/>
          <w:lang w:val="en-US"/>
        </w:rPr>
        <w:t>% (</w:t>
      </w:r>
      <w:r w:rsidR="008E1D10">
        <w:rPr>
          <w:rFonts w:ascii="Times New Roman" w:hAnsi="Times New Roman" w:cs="Times New Roman"/>
          <w:lang w:val="en-US"/>
        </w:rPr>
        <w:t>13</w:t>
      </w:r>
      <w:r w:rsidRPr="00917DE2">
        <w:rPr>
          <w:rFonts w:ascii="Times New Roman" w:hAnsi="Times New Roman" w:cs="Times New Roman"/>
          <w:lang w:val="en-US"/>
        </w:rPr>
        <w:t>–</w:t>
      </w:r>
      <w:r w:rsidR="008E1D10">
        <w:rPr>
          <w:rFonts w:ascii="Times New Roman" w:hAnsi="Times New Roman" w:cs="Times New Roman"/>
          <w:lang w:val="en-US"/>
        </w:rPr>
        <w:t>58</w:t>
      </w:r>
      <w:r w:rsidRPr="00917DE2">
        <w:rPr>
          <w:rFonts w:ascii="Times New Roman" w:hAnsi="Times New Roman" w:cs="Times New Roman"/>
          <w:lang w:val="en-US"/>
        </w:rPr>
        <w:t xml:space="preserve">); coarse/fine ratio (limit 20 </w:t>
      </w:r>
      <w:proofErr w:type="spellStart"/>
      <w:r w:rsidRPr="00917DE2">
        <w:rPr>
          <w:rFonts w:ascii="Times New Roman" w:hAnsi="Times New Roman" w:cs="Times New Roman"/>
          <w:lang w:val="en-US"/>
        </w:rPr>
        <w:t>μm</w:t>
      </w:r>
      <w:proofErr w:type="spellEnd"/>
      <w:r w:rsidRPr="00917DE2">
        <w:rPr>
          <w:rFonts w:ascii="Times New Roman" w:hAnsi="Times New Roman" w:cs="Times New Roman"/>
          <w:lang w:val="en-US"/>
        </w:rPr>
        <w:t xml:space="preserve">) </w:t>
      </w:r>
      <w:r w:rsidR="008E1D10">
        <w:rPr>
          <w:rFonts w:ascii="Times New Roman" w:hAnsi="Times New Roman" w:cs="Times New Roman"/>
          <w:lang w:val="en-US"/>
        </w:rPr>
        <w:t>24</w:t>
      </w:r>
      <w:r w:rsidRPr="00917DE2">
        <w:rPr>
          <w:rFonts w:ascii="Times New Roman" w:hAnsi="Times New Roman" w:cs="Times New Roman"/>
          <w:lang w:val="en-US"/>
        </w:rPr>
        <w:t>/7</w:t>
      </w:r>
      <w:r w:rsidR="008E1D10">
        <w:rPr>
          <w:rFonts w:ascii="Times New Roman" w:hAnsi="Times New Roman" w:cs="Times New Roman"/>
          <w:lang w:val="en-US"/>
        </w:rPr>
        <w:t>6</w:t>
      </w:r>
      <w:r w:rsidRPr="00917DE2">
        <w:rPr>
          <w:rFonts w:ascii="Times New Roman" w:hAnsi="Times New Roman" w:cs="Times New Roman"/>
          <w:lang w:val="en-US"/>
        </w:rPr>
        <w:t xml:space="preserve"> (</w:t>
      </w:r>
      <w:r w:rsidR="008E1D10">
        <w:rPr>
          <w:rFonts w:ascii="Times New Roman" w:hAnsi="Times New Roman" w:cs="Times New Roman"/>
          <w:lang w:val="en-US"/>
        </w:rPr>
        <w:t>21</w:t>
      </w:r>
      <w:r w:rsidRPr="00917DE2">
        <w:rPr>
          <w:rFonts w:ascii="Times New Roman" w:hAnsi="Times New Roman" w:cs="Times New Roman"/>
          <w:lang w:val="en-US"/>
        </w:rPr>
        <w:t>/</w:t>
      </w:r>
      <w:r w:rsidR="008E1D10">
        <w:rPr>
          <w:rFonts w:ascii="Times New Roman" w:hAnsi="Times New Roman" w:cs="Times New Roman"/>
          <w:lang w:val="en-US"/>
        </w:rPr>
        <w:t>79</w:t>
      </w:r>
      <w:r w:rsidRPr="00917DE2">
        <w:rPr>
          <w:rFonts w:ascii="Times New Roman" w:hAnsi="Times New Roman" w:cs="Times New Roman"/>
          <w:lang w:val="en-US"/>
        </w:rPr>
        <w:t>–</w:t>
      </w:r>
      <w:r w:rsidR="008E1D10">
        <w:rPr>
          <w:rFonts w:ascii="Times New Roman" w:hAnsi="Times New Roman" w:cs="Times New Roman"/>
          <w:lang w:val="en-US"/>
        </w:rPr>
        <w:t>33</w:t>
      </w:r>
      <w:r w:rsidRPr="00917DE2">
        <w:rPr>
          <w:rFonts w:ascii="Times New Roman" w:hAnsi="Times New Roman" w:cs="Times New Roman"/>
          <w:lang w:val="en-US"/>
        </w:rPr>
        <w:t>/</w:t>
      </w:r>
      <w:r w:rsidR="008E1D10">
        <w:rPr>
          <w:rFonts w:ascii="Times New Roman" w:hAnsi="Times New Roman" w:cs="Times New Roman"/>
          <w:lang w:val="en-US"/>
        </w:rPr>
        <w:t>77</w:t>
      </w:r>
      <w:r w:rsidRPr="00917DE2">
        <w:rPr>
          <w:rFonts w:ascii="Times New Roman" w:hAnsi="Times New Roman" w:cs="Times New Roman"/>
          <w:lang w:val="en-US"/>
        </w:rPr>
        <w:t xml:space="preserve">); </w:t>
      </w:r>
      <w:proofErr w:type="spellStart"/>
      <w:r w:rsidRPr="00917DE2">
        <w:rPr>
          <w:rFonts w:ascii="Times New Roman" w:hAnsi="Times New Roman" w:cs="Times New Roman"/>
          <w:lang w:val="en-US"/>
        </w:rPr>
        <w:t>enaulic</w:t>
      </w:r>
      <w:proofErr w:type="spellEnd"/>
      <w:r w:rsidRPr="00917DE2">
        <w:rPr>
          <w:rFonts w:ascii="Times New Roman" w:hAnsi="Times New Roman" w:cs="Times New Roman"/>
          <w:lang w:val="en-US"/>
        </w:rPr>
        <w:t xml:space="preserve"> related distribution (Fig. 1)</w:t>
      </w:r>
      <w:r w:rsidR="008E1D10">
        <w:rPr>
          <w:rFonts w:ascii="Times New Roman" w:hAnsi="Times New Roman" w:cs="Times New Roman"/>
          <w:lang w:val="en-US"/>
        </w:rPr>
        <w:t xml:space="preserve"> and </w:t>
      </w:r>
      <w:proofErr w:type="spellStart"/>
      <w:r w:rsidR="008E1D10">
        <w:rPr>
          <w:rFonts w:ascii="Times New Roman" w:hAnsi="Times New Roman" w:cs="Times New Roman"/>
          <w:lang w:val="en-US"/>
        </w:rPr>
        <w:t>porphyric</w:t>
      </w:r>
      <w:proofErr w:type="spellEnd"/>
      <w:r w:rsidRPr="00917DE2">
        <w:rPr>
          <w:rFonts w:ascii="Times New Roman" w:hAnsi="Times New Roman" w:cs="Times New Roman"/>
          <w:lang w:val="en-US"/>
        </w:rPr>
        <w:t>; limestone micritic fragments &lt;1% as rock fragments; quartz 2</w:t>
      </w:r>
      <w:r w:rsidR="008E1D10">
        <w:rPr>
          <w:rFonts w:ascii="Times New Roman" w:hAnsi="Times New Roman" w:cs="Times New Roman"/>
          <w:lang w:val="en-US"/>
        </w:rPr>
        <w:t>4</w:t>
      </w:r>
      <w:r w:rsidRPr="00917DE2">
        <w:rPr>
          <w:rFonts w:ascii="Times New Roman" w:hAnsi="Times New Roman" w:cs="Times New Roman"/>
          <w:lang w:val="en-US"/>
        </w:rPr>
        <w:t>% (</w:t>
      </w:r>
      <w:r w:rsidR="008E1D10">
        <w:rPr>
          <w:rFonts w:ascii="Times New Roman" w:hAnsi="Times New Roman" w:cs="Times New Roman"/>
          <w:lang w:val="en-US"/>
        </w:rPr>
        <w:t>20</w:t>
      </w:r>
      <w:r w:rsidRPr="00917DE2">
        <w:rPr>
          <w:rFonts w:ascii="Times New Roman" w:hAnsi="Times New Roman" w:cs="Times New Roman"/>
          <w:lang w:val="en-US"/>
        </w:rPr>
        <w:t>–</w:t>
      </w:r>
      <w:r w:rsidR="008E1D10">
        <w:rPr>
          <w:rFonts w:ascii="Times New Roman" w:hAnsi="Times New Roman" w:cs="Times New Roman"/>
          <w:lang w:val="en-US"/>
        </w:rPr>
        <w:t>28</w:t>
      </w:r>
      <w:r w:rsidRPr="00917DE2">
        <w:rPr>
          <w:rFonts w:ascii="Times New Roman" w:hAnsi="Times New Roman" w:cs="Times New Roman"/>
          <w:lang w:val="en-US"/>
        </w:rPr>
        <w:t xml:space="preserve">), feldspar &lt;1%, and mica &lt;1% as coarse mineral components; and, in the fine material, a humic-clayey fabric, </w:t>
      </w:r>
      <w:r w:rsidR="008E1D10">
        <w:rPr>
          <w:rFonts w:ascii="Times New Roman" w:hAnsi="Times New Roman" w:cs="Times New Roman"/>
          <w:lang w:val="en-US"/>
        </w:rPr>
        <w:t>73% (67</w:t>
      </w:r>
      <w:r w:rsidRPr="00917DE2">
        <w:rPr>
          <w:rFonts w:ascii="Times New Roman" w:hAnsi="Times New Roman" w:cs="Times New Roman"/>
          <w:lang w:val="en-US"/>
        </w:rPr>
        <w:t>–</w:t>
      </w:r>
      <w:r w:rsidR="008E1D10">
        <w:rPr>
          <w:rFonts w:ascii="Times New Roman" w:hAnsi="Times New Roman" w:cs="Times New Roman"/>
          <w:lang w:val="en-US"/>
        </w:rPr>
        <w:t>79)</w:t>
      </w:r>
      <w:r w:rsidRPr="00917DE2">
        <w:rPr>
          <w:rFonts w:ascii="Times New Roman" w:hAnsi="Times New Roman" w:cs="Times New Roman"/>
          <w:lang w:val="en-US"/>
        </w:rPr>
        <w:t xml:space="preserve">, with </w:t>
      </w:r>
      <w:proofErr w:type="spellStart"/>
      <w:r w:rsidRPr="00917DE2">
        <w:rPr>
          <w:rFonts w:ascii="Times New Roman" w:hAnsi="Times New Roman" w:cs="Times New Roman"/>
          <w:lang w:val="en-US"/>
        </w:rPr>
        <w:t>colours</w:t>
      </w:r>
      <w:proofErr w:type="spellEnd"/>
      <w:r w:rsidRPr="00917DE2">
        <w:rPr>
          <w:rFonts w:ascii="Times New Roman" w:hAnsi="Times New Roman" w:cs="Times New Roman"/>
          <w:lang w:val="en-US"/>
        </w:rPr>
        <w:t xml:space="preserve"> ranging from 7.5YR 6/8 to 10R 3/6, and an undifferentiated birefringent fabric; hematite nodules &lt;1% and orbit excrements </w:t>
      </w:r>
      <w:r w:rsidR="008E1D10">
        <w:rPr>
          <w:rFonts w:ascii="Times New Roman" w:hAnsi="Times New Roman" w:cs="Times New Roman"/>
          <w:lang w:val="en-US"/>
        </w:rPr>
        <w:t>&lt;</w:t>
      </w:r>
      <w:r w:rsidRPr="00917DE2">
        <w:rPr>
          <w:rFonts w:ascii="Times New Roman" w:hAnsi="Times New Roman" w:cs="Times New Roman"/>
          <w:lang w:val="en-US"/>
        </w:rPr>
        <w:t xml:space="preserve">1% as </w:t>
      </w:r>
      <w:proofErr w:type="spellStart"/>
      <w:r w:rsidRPr="00917DE2">
        <w:rPr>
          <w:rFonts w:ascii="Times New Roman" w:hAnsi="Times New Roman" w:cs="Times New Roman"/>
          <w:lang w:val="en-US"/>
        </w:rPr>
        <w:t>pedofeatures</w:t>
      </w:r>
      <w:proofErr w:type="spellEnd"/>
      <w:r w:rsidRPr="00917DE2">
        <w:rPr>
          <w:rFonts w:ascii="Times New Roman" w:hAnsi="Times New Roman" w:cs="Times New Roman"/>
          <w:lang w:val="en-US"/>
        </w:rPr>
        <w:t>.</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The B horizons, occasionally Bt and more commonly Bw, display an angular </w:t>
      </w:r>
      <w:r w:rsidR="00AA6442">
        <w:rPr>
          <w:rFonts w:ascii="Times New Roman" w:hAnsi="Times New Roman" w:cs="Times New Roman"/>
          <w:lang w:val="en-US"/>
        </w:rPr>
        <w:t xml:space="preserve">and subangular </w:t>
      </w:r>
      <w:r w:rsidRPr="00917DE2">
        <w:rPr>
          <w:rFonts w:ascii="Times New Roman" w:hAnsi="Times New Roman" w:cs="Times New Roman"/>
          <w:lang w:val="en-US"/>
        </w:rPr>
        <w:t xml:space="preserve">blocky microstructure (Fig. 2), most often with well-developed aggregates and accommodated walls separated by fine planar voids. Planar voids and vughs are the most frequent voids, accounting for </w:t>
      </w:r>
      <w:r w:rsidR="00AA6442">
        <w:rPr>
          <w:rFonts w:ascii="Times New Roman" w:hAnsi="Times New Roman" w:cs="Times New Roman"/>
          <w:lang w:val="en-US"/>
        </w:rPr>
        <w:t>18</w:t>
      </w:r>
      <w:r w:rsidRPr="00917DE2">
        <w:rPr>
          <w:rFonts w:ascii="Times New Roman" w:hAnsi="Times New Roman" w:cs="Times New Roman"/>
          <w:lang w:val="en-US"/>
        </w:rPr>
        <w:t>% (8–</w:t>
      </w:r>
      <w:r w:rsidR="00AA6442">
        <w:rPr>
          <w:rFonts w:ascii="Times New Roman" w:hAnsi="Times New Roman" w:cs="Times New Roman"/>
          <w:lang w:val="en-US"/>
        </w:rPr>
        <w:t>3</w:t>
      </w:r>
      <w:r w:rsidRPr="00917DE2">
        <w:rPr>
          <w:rFonts w:ascii="Times New Roman" w:hAnsi="Times New Roman" w:cs="Times New Roman"/>
          <w:lang w:val="en-US"/>
        </w:rPr>
        <w:t xml:space="preserve">0), while channels and chambers occur in smaller proportions, around </w:t>
      </w:r>
      <w:r w:rsidR="00AA6442">
        <w:rPr>
          <w:rFonts w:ascii="Times New Roman" w:hAnsi="Times New Roman" w:cs="Times New Roman"/>
          <w:lang w:val="en-US"/>
        </w:rPr>
        <w:t>2</w:t>
      </w:r>
      <w:r w:rsidRPr="00917DE2">
        <w:rPr>
          <w:rFonts w:ascii="Times New Roman" w:hAnsi="Times New Roman" w:cs="Times New Roman"/>
          <w:lang w:val="en-US"/>
        </w:rPr>
        <w:t xml:space="preserve">%. The </w:t>
      </w:r>
      <w:proofErr w:type="gramStart"/>
      <w:r w:rsidRPr="00917DE2">
        <w:rPr>
          <w:rFonts w:ascii="Times New Roman" w:hAnsi="Times New Roman" w:cs="Times New Roman"/>
          <w:lang w:val="en-US"/>
        </w:rPr>
        <w:t>coarse</w:t>
      </w:r>
      <w:proofErr w:type="gramEnd"/>
      <w:r w:rsidRPr="00917DE2">
        <w:rPr>
          <w:rFonts w:ascii="Times New Roman" w:hAnsi="Times New Roman" w:cs="Times New Roman"/>
          <w:lang w:val="en-US"/>
        </w:rPr>
        <w:t>/fine ratio is 2</w:t>
      </w:r>
      <w:r w:rsidR="00AA6442">
        <w:rPr>
          <w:rFonts w:ascii="Times New Roman" w:hAnsi="Times New Roman" w:cs="Times New Roman"/>
          <w:lang w:val="en-US"/>
        </w:rPr>
        <w:t>2</w:t>
      </w:r>
      <w:r w:rsidRPr="00917DE2">
        <w:rPr>
          <w:rFonts w:ascii="Times New Roman" w:hAnsi="Times New Roman" w:cs="Times New Roman"/>
          <w:lang w:val="en-US"/>
        </w:rPr>
        <w:t>/</w:t>
      </w:r>
      <w:r w:rsidR="00AA6442">
        <w:rPr>
          <w:rFonts w:ascii="Times New Roman" w:hAnsi="Times New Roman" w:cs="Times New Roman"/>
          <w:lang w:val="en-US"/>
        </w:rPr>
        <w:t>88</w:t>
      </w:r>
      <w:r w:rsidRPr="00917DE2">
        <w:rPr>
          <w:rFonts w:ascii="Times New Roman" w:hAnsi="Times New Roman" w:cs="Times New Roman"/>
          <w:lang w:val="en-US"/>
        </w:rPr>
        <w:t xml:space="preserve"> (</w:t>
      </w:r>
      <w:r w:rsidR="00AA6442">
        <w:rPr>
          <w:rFonts w:ascii="Times New Roman" w:hAnsi="Times New Roman" w:cs="Times New Roman"/>
          <w:lang w:val="en-US"/>
        </w:rPr>
        <w:t>16</w:t>
      </w:r>
      <w:r w:rsidRPr="00917DE2">
        <w:rPr>
          <w:rFonts w:ascii="Times New Roman" w:hAnsi="Times New Roman" w:cs="Times New Roman"/>
          <w:lang w:val="en-US"/>
        </w:rPr>
        <w:t>/</w:t>
      </w:r>
      <w:r w:rsidR="00AA6442">
        <w:rPr>
          <w:rFonts w:ascii="Times New Roman" w:hAnsi="Times New Roman" w:cs="Times New Roman"/>
          <w:lang w:val="en-US"/>
        </w:rPr>
        <w:t>84 – 33/67</w:t>
      </w:r>
      <w:r w:rsidRPr="00917DE2">
        <w:rPr>
          <w:rFonts w:ascii="Times New Roman" w:hAnsi="Times New Roman" w:cs="Times New Roman"/>
          <w:lang w:val="en-US"/>
        </w:rPr>
        <w:t xml:space="preserve">), with a </w:t>
      </w:r>
      <w:proofErr w:type="spellStart"/>
      <w:r w:rsidRPr="00917DE2">
        <w:rPr>
          <w:rFonts w:ascii="Times New Roman" w:hAnsi="Times New Roman" w:cs="Times New Roman"/>
          <w:lang w:val="en-US"/>
        </w:rPr>
        <w:t>porphyric</w:t>
      </w:r>
      <w:proofErr w:type="spellEnd"/>
      <w:r w:rsidRPr="00917DE2">
        <w:rPr>
          <w:rFonts w:ascii="Times New Roman" w:hAnsi="Times New Roman" w:cs="Times New Roman"/>
          <w:lang w:val="en-US"/>
        </w:rPr>
        <w:t xml:space="preserve"> fabric that is very often open, and in some cases double or single spaced. Micritic limestone fragments are &lt;1% (0–10) as rock fragments; quartz accounts for </w:t>
      </w:r>
      <w:r w:rsidR="00AA6442">
        <w:rPr>
          <w:rFonts w:ascii="Times New Roman" w:hAnsi="Times New Roman" w:cs="Times New Roman"/>
          <w:lang w:val="en-US"/>
        </w:rPr>
        <w:t>2</w:t>
      </w:r>
      <w:r w:rsidRPr="00917DE2">
        <w:rPr>
          <w:rFonts w:ascii="Times New Roman" w:hAnsi="Times New Roman" w:cs="Times New Roman"/>
          <w:lang w:val="en-US"/>
        </w:rPr>
        <w:t>0% (8–</w:t>
      </w:r>
      <w:r w:rsidR="00AA6442">
        <w:rPr>
          <w:rFonts w:ascii="Times New Roman" w:hAnsi="Times New Roman" w:cs="Times New Roman"/>
          <w:lang w:val="en-US"/>
        </w:rPr>
        <w:t>33</w:t>
      </w:r>
      <w:r w:rsidRPr="00917DE2">
        <w:rPr>
          <w:rFonts w:ascii="Times New Roman" w:hAnsi="Times New Roman" w:cs="Times New Roman"/>
          <w:lang w:val="en-US"/>
        </w:rPr>
        <w:t>), and feldspar and mica each for 1% as coarse mineral components. The fine material is of humic-clayey nature, representing 7</w:t>
      </w:r>
      <w:r w:rsidR="00AA6442">
        <w:rPr>
          <w:rFonts w:ascii="Times New Roman" w:hAnsi="Times New Roman" w:cs="Times New Roman"/>
          <w:lang w:val="en-US"/>
        </w:rPr>
        <w:t>6</w:t>
      </w:r>
      <w:r w:rsidRPr="00917DE2">
        <w:rPr>
          <w:rFonts w:ascii="Times New Roman" w:hAnsi="Times New Roman" w:cs="Times New Roman"/>
          <w:lang w:val="en-US"/>
        </w:rPr>
        <w:t>% (6</w:t>
      </w:r>
      <w:r w:rsidR="00AA6442">
        <w:rPr>
          <w:rFonts w:ascii="Times New Roman" w:hAnsi="Times New Roman" w:cs="Times New Roman"/>
          <w:lang w:val="en-US"/>
        </w:rPr>
        <w:t>4</w:t>
      </w:r>
      <w:r w:rsidRPr="00917DE2">
        <w:rPr>
          <w:rFonts w:ascii="Times New Roman" w:hAnsi="Times New Roman" w:cs="Times New Roman"/>
          <w:lang w:val="en-US"/>
        </w:rPr>
        <w:t>–9</w:t>
      </w:r>
      <w:r w:rsidR="00AA6442">
        <w:rPr>
          <w:rFonts w:ascii="Times New Roman" w:hAnsi="Times New Roman" w:cs="Times New Roman"/>
          <w:lang w:val="en-US"/>
        </w:rPr>
        <w:t>0</w:t>
      </w:r>
      <w:r w:rsidRPr="00917DE2">
        <w:rPr>
          <w:rFonts w:ascii="Times New Roman" w:hAnsi="Times New Roman" w:cs="Times New Roman"/>
          <w:lang w:val="en-US"/>
        </w:rPr>
        <w:t xml:space="preserve">), with </w:t>
      </w:r>
      <w:proofErr w:type="spellStart"/>
      <w:r w:rsidRPr="00917DE2">
        <w:rPr>
          <w:rFonts w:ascii="Times New Roman" w:hAnsi="Times New Roman" w:cs="Times New Roman"/>
          <w:lang w:val="en-US"/>
        </w:rPr>
        <w:t>colours</w:t>
      </w:r>
      <w:proofErr w:type="spellEnd"/>
      <w:r w:rsidRPr="00917DE2">
        <w:rPr>
          <w:rFonts w:ascii="Times New Roman" w:hAnsi="Times New Roman" w:cs="Times New Roman"/>
          <w:lang w:val="en-US"/>
        </w:rPr>
        <w:t xml:space="preserve"> from 2.5YR 5/6 to 10R 3/6. The birefringent fabric is highly variable, ranging from stipple-speckled (Fig. 3) and mosaic-speckled to striated, and commonly shows grain, pore, parallel, reticulated, and crescent-related patterns (</w:t>
      </w:r>
      <w:r w:rsidR="00075B76">
        <w:rPr>
          <w:rFonts w:ascii="Times New Roman" w:hAnsi="Times New Roman" w:cs="Times New Roman"/>
          <w:lang w:val="en-US"/>
        </w:rPr>
        <w:t>Fi</w:t>
      </w:r>
      <w:r w:rsidRPr="00917DE2">
        <w:rPr>
          <w:rFonts w:ascii="Times New Roman" w:hAnsi="Times New Roman" w:cs="Times New Roman"/>
          <w:lang w:val="en-US"/>
        </w:rPr>
        <w:t xml:space="preserve">g. 4, 5, 6, 10). Hematite and manganese nodules account for 1%, and orbit excrements exceed 1% as </w:t>
      </w:r>
      <w:proofErr w:type="spellStart"/>
      <w:r w:rsidRPr="00917DE2">
        <w:rPr>
          <w:rFonts w:ascii="Times New Roman" w:hAnsi="Times New Roman" w:cs="Times New Roman"/>
          <w:lang w:val="en-US"/>
        </w:rPr>
        <w:t>pedofeatures</w:t>
      </w:r>
      <w:proofErr w:type="spellEnd"/>
      <w:r w:rsidRPr="00917DE2">
        <w:rPr>
          <w:rFonts w:ascii="Times New Roman" w:hAnsi="Times New Roman" w:cs="Times New Roman"/>
          <w:lang w:val="en-US"/>
        </w:rPr>
        <w:t>.</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In Colmenar de </w:t>
      </w:r>
      <w:proofErr w:type="spellStart"/>
      <w:r w:rsidRPr="00917DE2">
        <w:rPr>
          <w:rFonts w:ascii="Times New Roman" w:hAnsi="Times New Roman" w:cs="Times New Roman"/>
          <w:lang w:val="en-US"/>
        </w:rPr>
        <w:t>Oreja</w:t>
      </w:r>
      <w:proofErr w:type="spellEnd"/>
      <w:r w:rsidRPr="00917DE2">
        <w:rPr>
          <w:rFonts w:ascii="Times New Roman" w:hAnsi="Times New Roman" w:cs="Times New Roman"/>
          <w:lang w:val="en-US"/>
        </w:rPr>
        <w:t xml:space="preserve">, Arganda, and some localities in Loja, few voids were observed with coarse-clay coatings of illuvial origin, weakly birefringent and approximately 100 </w:t>
      </w:r>
      <w:proofErr w:type="spellStart"/>
      <w:r w:rsidRPr="00917DE2">
        <w:rPr>
          <w:rFonts w:ascii="Times New Roman" w:hAnsi="Times New Roman" w:cs="Times New Roman"/>
          <w:lang w:val="en-US"/>
        </w:rPr>
        <w:t>μm</w:t>
      </w:r>
      <w:proofErr w:type="spellEnd"/>
      <w:r w:rsidRPr="00917DE2">
        <w:rPr>
          <w:rFonts w:ascii="Times New Roman" w:hAnsi="Times New Roman" w:cs="Times New Roman"/>
          <w:lang w:val="en-US"/>
        </w:rPr>
        <w:t xml:space="preserve"> thick (Fig. 6 and 7). In some cases, fragmented clay coatings/infillings approximately 200 </w:t>
      </w:r>
      <w:proofErr w:type="spellStart"/>
      <w:r w:rsidRPr="00917DE2">
        <w:rPr>
          <w:rFonts w:ascii="Times New Roman" w:hAnsi="Times New Roman" w:cs="Times New Roman"/>
          <w:lang w:val="en-US"/>
        </w:rPr>
        <w:t>μm</w:t>
      </w:r>
      <w:proofErr w:type="spellEnd"/>
      <w:r w:rsidRPr="00917DE2">
        <w:rPr>
          <w:rFonts w:ascii="Times New Roman" w:hAnsi="Times New Roman" w:cs="Times New Roman"/>
          <w:lang w:val="en-US"/>
        </w:rPr>
        <w:t xml:space="preserve"> thick, with visible laminations, were also found (Fig. 8).</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The lower horizon of Colmenar de </w:t>
      </w:r>
      <w:proofErr w:type="spellStart"/>
      <w:r w:rsidRPr="00917DE2">
        <w:rPr>
          <w:rFonts w:ascii="Times New Roman" w:hAnsi="Times New Roman" w:cs="Times New Roman"/>
          <w:lang w:val="en-US"/>
        </w:rPr>
        <w:t>Oreja</w:t>
      </w:r>
      <w:proofErr w:type="spellEnd"/>
      <w:r w:rsidRPr="00917DE2">
        <w:rPr>
          <w:rFonts w:ascii="Times New Roman" w:hAnsi="Times New Roman" w:cs="Times New Roman"/>
          <w:lang w:val="en-US"/>
        </w:rPr>
        <w:t xml:space="preserve"> shows a variegated </w:t>
      </w:r>
      <w:proofErr w:type="spellStart"/>
      <w:r w:rsidRPr="00917DE2">
        <w:rPr>
          <w:rFonts w:ascii="Times New Roman" w:hAnsi="Times New Roman" w:cs="Times New Roman"/>
          <w:lang w:val="en-US"/>
        </w:rPr>
        <w:t>colour</w:t>
      </w:r>
      <w:proofErr w:type="spellEnd"/>
      <w:r w:rsidRPr="00917DE2">
        <w:rPr>
          <w:rFonts w:ascii="Times New Roman" w:hAnsi="Times New Roman" w:cs="Times New Roman"/>
          <w:lang w:val="en-US"/>
        </w:rPr>
        <w:t xml:space="preserve"> pattern due to intense </w:t>
      </w:r>
      <w:proofErr w:type="spellStart"/>
      <w:r w:rsidRPr="00917DE2">
        <w:rPr>
          <w:rFonts w:ascii="Times New Roman" w:hAnsi="Times New Roman" w:cs="Times New Roman"/>
          <w:lang w:val="en-US"/>
        </w:rPr>
        <w:t>hydromorphism</w:t>
      </w:r>
      <w:proofErr w:type="spellEnd"/>
      <w:r w:rsidRPr="00917DE2">
        <w:rPr>
          <w:rFonts w:ascii="Times New Roman" w:hAnsi="Times New Roman" w:cs="Times New Roman"/>
          <w:lang w:val="en-US"/>
        </w:rPr>
        <w:t xml:space="preserve"> (Fig. 9 and 10). Hematite in the fine material of this </w:t>
      </w:r>
      <w:proofErr w:type="spellStart"/>
      <w:r w:rsidRPr="00917DE2">
        <w:rPr>
          <w:rFonts w:ascii="Times New Roman" w:hAnsi="Times New Roman" w:cs="Times New Roman"/>
          <w:lang w:val="en-US"/>
        </w:rPr>
        <w:t>Btg</w:t>
      </w:r>
      <w:proofErr w:type="spellEnd"/>
      <w:r w:rsidRPr="00917DE2">
        <w:rPr>
          <w:rFonts w:ascii="Times New Roman" w:hAnsi="Times New Roman" w:cs="Times New Roman"/>
          <w:lang w:val="en-US"/>
        </w:rPr>
        <w:t xml:space="preserve"> horizon has been transformed into goethite over extensive areas, although hematite nodules have not undergone this transformation (Fig. 12), unlike those of the terra </w:t>
      </w:r>
      <w:proofErr w:type="spellStart"/>
      <w:r w:rsidRPr="00917DE2">
        <w:rPr>
          <w:rFonts w:ascii="Times New Roman" w:hAnsi="Times New Roman" w:cs="Times New Roman"/>
          <w:lang w:val="en-US"/>
        </w:rPr>
        <w:t>rossa</w:t>
      </w:r>
      <w:proofErr w:type="spellEnd"/>
      <w:r w:rsidRPr="00917DE2">
        <w:rPr>
          <w:rFonts w:ascii="Times New Roman" w:hAnsi="Times New Roman" w:cs="Times New Roman"/>
          <w:lang w:val="en-US"/>
        </w:rPr>
        <w:t xml:space="preserve"> at El </w:t>
      </w:r>
      <w:proofErr w:type="spellStart"/>
      <w:r w:rsidRPr="00917DE2">
        <w:rPr>
          <w:rFonts w:ascii="Times New Roman" w:hAnsi="Times New Roman" w:cs="Times New Roman"/>
          <w:lang w:val="en-US"/>
        </w:rPr>
        <w:t>Torcal</w:t>
      </w:r>
      <w:proofErr w:type="spellEnd"/>
      <w:r w:rsidR="00B526CB">
        <w:rPr>
          <w:rFonts w:ascii="Times New Roman" w:hAnsi="Times New Roman" w:cs="Times New Roman"/>
          <w:lang w:val="en-US"/>
        </w:rPr>
        <w:t xml:space="preserve"> (</w:t>
      </w:r>
      <w:r w:rsidR="00B526CB" w:rsidRPr="00B526CB">
        <w:rPr>
          <w:rFonts w:ascii="Times New Roman" w:hAnsi="Times New Roman" w:cs="Times New Roman"/>
          <w:lang w:val="en-US"/>
        </w:rPr>
        <w:t xml:space="preserve">as will be seen in </w:t>
      </w:r>
      <w:r w:rsidR="00B526CB">
        <w:rPr>
          <w:rFonts w:ascii="Times New Roman" w:hAnsi="Times New Roman" w:cs="Times New Roman"/>
          <w:lang w:val="en-US"/>
        </w:rPr>
        <w:t>the next section</w:t>
      </w:r>
      <w:r w:rsidR="00B526CB" w:rsidRPr="00B526CB">
        <w:rPr>
          <w:rFonts w:ascii="Times New Roman" w:hAnsi="Times New Roman" w:cs="Times New Roman"/>
          <w:lang w:val="en-US"/>
        </w:rPr>
        <w:t xml:space="preserve"> 2)</w:t>
      </w:r>
      <w:r w:rsidRPr="00917DE2">
        <w:rPr>
          <w:rFonts w:ascii="Times New Roman" w:hAnsi="Times New Roman" w:cs="Times New Roman"/>
          <w:lang w:val="en-US"/>
        </w:rPr>
        <w:t xml:space="preserve">. </w:t>
      </w:r>
      <w:proofErr w:type="spellStart"/>
      <w:r w:rsidRPr="00917DE2">
        <w:rPr>
          <w:rFonts w:ascii="Times New Roman" w:hAnsi="Times New Roman" w:cs="Times New Roman"/>
          <w:lang w:val="en-US"/>
        </w:rPr>
        <w:t>Hydromorphism</w:t>
      </w:r>
      <w:proofErr w:type="spellEnd"/>
      <w:r w:rsidRPr="00917DE2">
        <w:rPr>
          <w:rFonts w:ascii="Times New Roman" w:hAnsi="Times New Roman" w:cs="Times New Roman"/>
          <w:lang w:val="en-US"/>
        </w:rPr>
        <w:t xml:space="preserve"> has produced dark black manganese coatings and infillings (</w:t>
      </w:r>
      <w:r w:rsidR="00075B76">
        <w:rPr>
          <w:rFonts w:ascii="Times New Roman" w:hAnsi="Times New Roman" w:cs="Times New Roman"/>
          <w:lang w:val="en-US"/>
        </w:rPr>
        <w:t>F</w:t>
      </w:r>
      <w:r w:rsidRPr="00917DE2">
        <w:rPr>
          <w:rFonts w:ascii="Times New Roman" w:hAnsi="Times New Roman" w:cs="Times New Roman"/>
          <w:lang w:val="en-US"/>
        </w:rPr>
        <w:t>ig. 11).</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Inside some remains of branches, leaves, and roots, calcium oxalate crystals have formed (Fig.13).</w:t>
      </w:r>
    </w:p>
    <w:p w:rsidR="00917DE2"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In some voids, coatings composed of calcite whiskers are present (Fig. 14). Needle-</w:t>
      </w:r>
      <w:proofErr w:type="spellStart"/>
      <w:r w:rsidRPr="00917DE2">
        <w:rPr>
          <w:rFonts w:ascii="Times New Roman" w:hAnsi="Times New Roman" w:cs="Times New Roman"/>
          <w:lang w:val="en-US"/>
        </w:rPr>
        <w:t>fibre</w:t>
      </w:r>
      <w:proofErr w:type="spellEnd"/>
      <w:r w:rsidRPr="00917DE2">
        <w:rPr>
          <w:rFonts w:ascii="Times New Roman" w:hAnsi="Times New Roman" w:cs="Times New Roman"/>
          <w:lang w:val="en-US"/>
        </w:rPr>
        <w:t xml:space="preserve"> calcite was common in certain settings, invariably within discrete pores such as channels and cavities, where it formed </w:t>
      </w:r>
      <w:proofErr w:type="spellStart"/>
      <w:r w:rsidRPr="00917DE2">
        <w:rPr>
          <w:rFonts w:ascii="Times New Roman" w:hAnsi="Times New Roman" w:cs="Times New Roman"/>
          <w:lang w:val="en-US"/>
        </w:rPr>
        <w:t>pseudomycelial</w:t>
      </w:r>
      <w:proofErr w:type="spellEnd"/>
      <w:r w:rsidRPr="00917DE2">
        <w:rPr>
          <w:rFonts w:ascii="Times New Roman" w:hAnsi="Times New Roman" w:cs="Times New Roman"/>
          <w:lang w:val="en-US"/>
        </w:rPr>
        <w:t xml:space="preserve"> aggregates of loosely interlaced fine crystals. Needle-</w:t>
      </w:r>
      <w:proofErr w:type="spellStart"/>
      <w:r w:rsidRPr="00917DE2">
        <w:rPr>
          <w:rFonts w:ascii="Times New Roman" w:hAnsi="Times New Roman" w:cs="Times New Roman"/>
          <w:lang w:val="en-US"/>
        </w:rPr>
        <w:t>fibre</w:t>
      </w:r>
      <w:proofErr w:type="spellEnd"/>
      <w:r w:rsidRPr="00917DE2">
        <w:rPr>
          <w:rFonts w:ascii="Times New Roman" w:hAnsi="Times New Roman" w:cs="Times New Roman"/>
          <w:lang w:val="en-US"/>
        </w:rPr>
        <w:t xml:space="preserve"> calcite formed preferentially in the upper levels of calcic horizons and represents a strongly diagnostic indicator of carbonate crystallization in soils. It is generally considered to represent the first stage in soil carbonate precipitation, a process </w:t>
      </w:r>
      <w:r w:rsidRPr="00917DE2">
        <w:rPr>
          <w:rFonts w:ascii="Times New Roman" w:hAnsi="Times New Roman" w:cs="Times New Roman"/>
          <w:lang w:val="en-US"/>
        </w:rPr>
        <w:lastRenderedPageBreak/>
        <w:t xml:space="preserve">that many researchers have attributed to oversaturated solutions (Buckley, 1951; James, 1972; Folk, 1974; </w:t>
      </w:r>
      <w:proofErr w:type="spellStart"/>
      <w:r w:rsidRPr="00917DE2">
        <w:rPr>
          <w:rFonts w:ascii="Times New Roman" w:hAnsi="Times New Roman" w:cs="Times New Roman"/>
          <w:lang w:val="en-US"/>
        </w:rPr>
        <w:t>Elbersen</w:t>
      </w:r>
      <w:proofErr w:type="spellEnd"/>
      <w:r w:rsidRPr="00917DE2">
        <w:rPr>
          <w:rFonts w:ascii="Times New Roman" w:hAnsi="Times New Roman" w:cs="Times New Roman"/>
          <w:lang w:val="en-US"/>
        </w:rPr>
        <w:t xml:space="preserve">, 1982; </w:t>
      </w:r>
      <w:proofErr w:type="spellStart"/>
      <w:r w:rsidRPr="00917DE2">
        <w:rPr>
          <w:rFonts w:ascii="Times New Roman" w:hAnsi="Times New Roman" w:cs="Times New Roman"/>
          <w:lang w:val="en-US"/>
        </w:rPr>
        <w:t>Magaldi</w:t>
      </w:r>
      <w:proofErr w:type="spellEnd"/>
      <w:r w:rsidRPr="00917DE2">
        <w:rPr>
          <w:rFonts w:ascii="Times New Roman" w:hAnsi="Times New Roman" w:cs="Times New Roman"/>
          <w:lang w:val="en-US"/>
        </w:rPr>
        <w:t>, 1983; Ortíz, 2002).</w:t>
      </w:r>
    </w:p>
    <w:p w:rsidR="008D3DDF" w:rsidRPr="00917DE2" w:rsidRDefault="00917DE2" w:rsidP="00917DE2">
      <w:pPr>
        <w:spacing w:after="240"/>
        <w:jc w:val="both"/>
        <w:rPr>
          <w:rFonts w:ascii="Times New Roman" w:hAnsi="Times New Roman" w:cs="Times New Roman"/>
          <w:lang w:val="en-US"/>
        </w:rPr>
      </w:pPr>
      <w:r w:rsidRPr="00917DE2">
        <w:rPr>
          <w:rFonts w:ascii="Times New Roman" w:hAnsi="Times New Roman" w:cs="Times New Roman"/>
          <w:lang w:val="en-US"/>
        </w:rPr>
        <w:t xml:space="preserve">Between this </w:t>
      </w:r>
      <w:proofErr w:type="spellStart"/>
      <w:r w:rsidRPr="00917DE2">
        <w:rPr>
          <w:rFonts w:ascii="Times New Roman" w:hAnsi="Times New Roman" w:cs="Times New Roman"/>
          <w:lang w:val="en-US"/>
        </w:rPr>
        <w:t>Btg</w:t>
      </w:r>
      <w:proofErr w:type="spellEnd"/>
      <w:r w:rsidRPr="00917DE2">
        <w:rPr>
          <w:rFonts w:ascii="Times New Roman" w:hAnsi="Times New Roman" w:cs="Times New Roman"/>
          <w:lang w:val="en-US"/>
        </w:rPr>
        <w:t xml:space="preserve"> horizon and the underlying limestone bedrock (R horizon), there is a horizon that is described in field macromorphological terms as horizon C and characterized by a highly fractured limestone with dissolution faces and fissures filled with heterogeneous material. Under the microscope, this horizon should be classified as </w:t>
      </w:r>
      <w:proofErr w:type="spellStart"/>
      <w:r w:rsidRPr="00917DE2">
        <w:rPr>
          <w:rFonts w:ascii="Times New Roman" w:hAnsi="Times New Roman" w:cs="Times New Roman"/>
          <w:lang w:val="en-US"/>
        </w:rPr>
        <w:t>Ckt</w:t>
      </w:r>
      <w:proofErr w:type="spellEnd"/>
      <w:r w:rsidRPr="00917DE2">
        <w:rPr>
          <w:rFonts w:ascii="Times New Roman" w:hAnsi="Times New Roman" w:cs="Times New Roman"/>
          <w:lang w:val="en-US"/>
        </w:rPr>
        <w:t xml:space="preserve">, consisting of masses of original micritic limestone showing abundant recrystallization into sparry calcite, sometimes forming coatings with palisade-arranged crystals (Fig. 15). This </w:t>
      </w:r>
      <w:proofErr w:type="spellStart"/>
      <w:r w:rsidRPr="00917DE2">
        <w:rPr>
          <w:rFonts w:ascii="Times New Roman" w:hAnsi="Times New Roman" w:cs="Times New Roman"/>
          <w:lang w:val="en-US"/>
        </w:rPr>
        <w:t>Ckt</w:t>
      </w:r>
      <w:proofErr w:type="spellEnd"/>
      <w:r w:rsidRPr="00917DE2">
        <w:rPr>
          <w:rFonts w:ascii="Times New Roman" w:hAnsi="Times New Roman" w:cs="Times New Roman"/>
          <w:lang w:val="en-US"/>
        </w:rPr>
        <w:t xml:space="preserve"> horizon also contains numerous clay illuviation coatings and infillings of intense red </w:t>
      </w:r>
      <w:proofErr w:type="spellStart"/>
      <w:r w:rsidRPr="00917DE2">
        <w:rPr>
          <w:rFonts w:ascii="Times New Roman" w:hAnsi="Times New Roman" w:cs="Times New Roman"/>
          <w:lang w:val="en-US"/>
        </w:rPr>
        <w:t>colour</w:t>
      </w:r>
      <w:proofErr w:type="spellEnd"/>
      <w:r w:rsidRPr="00917DE2">
        <w:rPr>
          <w:rFonts w:ascii="Times New Roman" w:hAnsi="Times New Roman" w:cs="Times New Roman"/>
          <w:lang w:val="en-US"/>
        </w:rPr>
        <w:t xml:space="preserve">, due to strong Fe impregnation (Fig. 16, 17 and 18). In other areas, the micrite is impregnated with Fe oxides (Fig. 19). This horizon represents the dissolution zone of the original limestone bedrock and reflects the imprint of the complex pedogenetic processes that gave rise to this terra </w:t>
      </w:r>
      <w:proofErr w:type="spellStart"/>
      <w:r w:rsidRPr="00917DE2">
        <w:rPr>
          <w:rFonts w:ascii="Times New Roman" w:hAnsi="Times New Roman" w:cs="Times New Roman"/>
          <w:lang w:val="en-US"/>
        </w:rPr>
        <w:t>rossa</w:t>
      </w:r>
      <w:proofErr w:type="spellEnd"/>
      <w:r w:rsidRPr="00917DE2">
        <w:rPr>
          <w:rFonts w:ascii="Times New Roman" w:hAnsi="Times New Roman" w:cs="Times New Roman"/>
          <w:lang w:val="en-US"/>
        </w:rPr>
        <w:t xml:space="preserve">: dissolution of the original limestone, </w:t>
      </w:r>
      <w:proofErr w:type="spellStart"/>
      <w:r w:rsidRPr="00917DE2">
        <w:rPr>
          <w:rFonts w:ascii="Times New Roman" w:hAnsi="Times New Roman" w:cs="Times New Roman"/>
          <w:lang w:val="en-US"/>
        </w:rPr>
        <w:t>rubification</w:t>
      </w:r>
      <w:proofErr w:type="spellEnd"/>
      <w:r w:rsidRPr="00917DE2">
        <w:rPr>
          <w:rFonts w:ascii="Times New Roman" w:hAnsi="Times New Roman" w:cs="Times New Roman"/>
          <w:lang w:val="en-US"/>
        </w:rPr>
        <w:t xml:space="preserve">, </w:t>
      </w:r>
      <w:proofErr w:type="spellStart"/>
      <w:r w:rsidRPr="00917DE2">
        <w:rPr>
          <w:rFonts w:ascii="Times New Roman" w:hAnsi="Times New Roman" w:cs="Times New Roman"/>
          <w:lang w:val="en-US"/>
        </w:rPr>
        <w:t>fersialitization</w:t>
      </w:r>
      <w:proofErr w:type="spellEnd"/>
      <w:r w:rsidRPr="00917DE2">
        <w:rPr>
          <w:rFonts w:ascii="Times New Roman" w:hAnsi="Times New Roman" w:cs="Times New Roman"/>
          <w:lang w:val="en-US"/>
        </w:rPr>
        <w:t>, clay illuviation, precipitation and subsequent recrystallization of carbonates, and illuviation of clay strongly impregnated with Fe oxides.</w:t>
      </w:r>
    </w:p>
    <w:p w:rsidR="00917DE2" w:rsidRPr="00917DE2" w:rsidRDefault="00917DE2" w:rsidP="00917DE2">
      <w:pPr>
        <w:spacing w:after="240"/>
        <w:jc w:val="both"/>
        <w:rPr>
          <w:rFonts w:ascii="Times New Roman" w:hAnsi="Times New Roman" w:cs="Times New Roman"/>
          <w:lang w:val="en-US"/>
        </w:rPr>
      </w:pPr>
    </w:p>
    <w:p w:rsidR="00C54DD5" w:rsidRDefault="00C54DD5" w:rsidP="00BA318C">
      <w:pPr>
        <w:pStyle w:val="NormalWeb"/>
        <w:spacing w:after="240" w:afterAutospacing="0"/>
        <w:jc w:val="both"/>
        <w:rPr>
          <w:color w:val="000000"/>
          <w:lang w:val="en-US"/>
        </w:rPr>
      </w:pPr>
    </w:p>
    <w:p w:rsidR="00C54DD5" w:rsidRPr="00C54DD5" w:rsidRDefault="00C54DD5" w:rsidP="00C54DD5">
      <w:pPr>
        <w:spacing w:after="240"/>
        <w:jc w:val="both"/>
        <w:rPr>
          <w:rFonts w:ascii="Times New Roman" w:eastAsia="Times New Roman" w:hAnsi="Times New Roman" w:cs="Times New Roman"/>
          <w:b/>
          <w:bCs/>
          <w:kern w:val="0"/>
          <w:lang w:val="en-US" w:eastAsia="es-ES_tradnl"/>
          <w14:ligatures w14:val="none"/>
        </w:rPr>
      </w:pPr>
      <w:r w:rsidRPr="00C54DD5">
        <w:rPr>
          <w:b/>
          <w:bCs/>
          <w:color w:val="000000"/>
          <w:lang w:val="en-US"/>
        </w:rPr>
        <w:t xml:space="preserve">2. </w:t>
      </w:r>
      <w:r w:rsidRPr="00C54DD5">
        <w:rPr>
          <w:rFonts w:ascii="Times New Roman" w:eastAsia="Times New Roman" w:hAnsi="Times New Roman" w:cs="Times New Roman"/>
          <w:b/>
          <w:bCs/>
          <w:kern w:val="0"/>
          <w:lang w:val="en-US" w:eastAsia="es-ES_tradnl"/>
          <w14:ligatures w14:val="none"/>
        </w:rPr>
        <w:t xml:space="preserve">Iron nodules in the coarse sand fraction of the terra </w:t>
      </w:r>
      <w:proofErr w:type="spellStart"/>
      <w:r w:rsidRPr="00C54DD5">
        <w:rPr>
          <w:rFonts w:ascii="Times New Roman" w:eastAsia="Times New Roman" w:hAnsi="Times New Roman" w:cs="Times New Roman"/>
          <w:b/>
          <w:bCs/>
          <w:kern w:val="0"/>
          <w:lang w:val="en-US" w:eastAsia="es-ES_tradnl"/>
          <w14:ligatures w14:val="none"/>
        </w:rPr>
        <w:t>rossa</w:t>
      </w:r>
      <w:proofErr w:type="spellEnd"/>
      <w:r w:rsidRPr="00C54DD5">
        <w:rPr>
          <w:rFonts w:ascii="Times New Roman" w:eastAsia="Times New Roman" w:hAnsi="Times New Roman" w:cs="Times New Roman"/>
          <w:b/>
          <w:bCs/>
          <w:kern w:val="0"/>
          <w:lang w:val="en-US" w:eastAsia="es-ES_tradnl"/>
          <w14:ligatures w14:val="none"/>
        </w:rPr>
        <w:t xml:space="preserve"> soils of </w:t>
      </w:r>
      <w:proofErr w:type="spellStart"/>
      <w:r w:rsidRPr="00C54DD5">
        <w:rPr>
          <w:rFonts w:ascii="Times New Roman" w:eastAsia="Times New Roman" w:hAnsi="Times New Roman" w:cs="Times New Roman"/>
          <w:b/>
          <w:bCs/>
          <w:kern w:val="0"/>
          <w:lang w:val="en-US" w:eastAsia="es-ES_tradnl"/>
          <w14:ligatures w14:val="none"/>
        </w:rPr>
        <w:t>Torcal</w:t>
      </w:r>
      <w:proofErr w:type="spellEnd"/>
      <w:r w:rsidRPr="00C54DD5">
        <w:rPr>
          <w:rFonts w:ascii="Times New Roman" w:eastAsia="Times New Roman" w:hAnsi="Times New Roman" w:cs="Times New Roman"/>
          <w:b/>
          <w:bCs/>
          <w:kern w:val="0"/>
          <w:lang w:val="en-US" w:eastAsia="es-ES_tradnl"/>
          <w14:ligatures w14:val="none"/>
        </w:rPr>
        <w:t xml:space="preserve"> de Antequera (Málaga)</w:t>
      </w:r>
      <w:r>
        <w:rPr>
          <w:rFonts w:ascii="Times New Roman" w:eastAsia="Times New Roman" w:hAnsi="Times New Roman" w:cs="Times New Roman"/>
          <w:b/>
          <w:bCs/>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proofErr w:type="spellStart"/>
      <w:r w:rsidRPr="00F741CB">
        <w:rPr>
          <w:rFonts w:ascii="Times New Roman" w:eastAsia="Times New Roman" w:hAnsi="Times New Roman" w:cs="Times New Roman"/>
          <w:kern w:val="0"/>
          <w:lang w:val="en-US" w:eastAsia="es-ES_tradnl"/>
          <w14:ligatures w14:val="none"/>
        </w:rPr>
        <w:t>Torcal</w:t>
      </w:r>
      <w:proofErr w:type="spellEnd"/>
      <w:r w:rsidRPr="00F741CB">
        <w:rPr>
          <w:rFonts w:ascii="Times New Roman" w:eastAsia="Times New Roman" w:hAnsi="Times New Roman" w:cs="Times New Roman"/>
          <w:kern w:val="0"/>
          <w:lang w:val="en-US" w:eastAsia="es-ES_tradnl"/>
          <w14:ligatures w14:val="none"/>
        </w:rPr>
        <w:t xml:space="preserve"> de Antequera is a limestone massif located south of Antequera, in Málaga province, reaching a maximum elevation of 1,377 m. The alternation of limestone beds with contrasting hardness has </w:t>
      </w:r>
      <w:proofErr w:type="spellStart"/>
      <w:r w:rsidRPr="00F741CB">
        <w:rPr>
          <w:rFonts w:ascii="Times New Roman" w:eastAsia="Times New Roman" w:hAnsi="Times New Roman" w:cs="Times New Roman"/>
          <w:kern w:val="0"/>
          <w:lang w:val="en-US" w:eastAsia="es-ES_tradnl"/>
          <w14:ligatures w14:val="none"/>
        </w:rPr>
        <w:t>favoured</w:t>
      </w:r>
      <w:proofErr w:type="spellEnd"/>
      <w:r w:rsidRPr="00F741CB">
        <w:rPr>
          <w:rFonts w:ascii="Times New Roman" w:eastAsia="Times New Roman" w:hAnsi="Times New Roman" w:cs="Times New Roman"/>
          <w:kern w:val="0"/>
          <w:lang w:val="en-US" w:eastAsia="es-ES_tradnl"/>
          <w14:ligatures w14:val="none"/>
        </w:rPr>
        <w:t xml:space="preserve"> the development of a highly distinctive karst landscape of exceptional scenic value (Figs. </w:t>
      </w:r>
      <w:r w:rsidR="009A2B99">
        <w:rPr>
          <w:rFonts w:ascii="Times New Roman" w:eastAsia="Times New Roman" w:hAnsi="Times New Roman" w:cs="Times New Roman"/>
          <w:kern w:val="0"/>
          <w:lang w:val="en-US" w:eastAsia="es-ES_tradnl"/>
          <w14:ligatures w14:val="none"/>
        </w:rPr>
        <w:t>20</w:t>
      </w:r>
      <w:r w:rsidRPr="00F741CB">
        <w:rPr>
          <w:rFonts w:ascii="Times New Roman" w:eastAsia="Times New Roman" w:hAnsi="Times New Roman" w:cs="Times New Roman"/>
          <w:kern w:val="0"/>
          <w:lang w:val="en-US" w:eastAsia="es-ES_tradnl"/>
          <w14:ligatures w14:val="none"/>
        </w:rPr>
        <w:t xml:space="preserve"> and 2</w:t>
      </w:r>
      <w:r w:rsidR="009A2B99">
        <w:rPr>
          <w:rFonts w:ascii="Times New Roman" w:eastAsia="Times New Roman" w:hAnsi="Times New Roman" w:cs="Times New Roman"/>
          <w:kern w:val="0"/>
          <w:lang w:val="en-US" w:eastAsia="es-ES_tradnl"/>
          <w14:ligatures w14:val="none"/>
        </w:rPr>
        <w:t>1</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The massif is composed of Upper Jurassic micritic limestones (Dorronsoro and Delgado, 1967). At middle and lower elevations (&gt;1,000 m), terra </w:t>
      </w:r>
      <w:proofErr w:type="spellStart"/>
      <w:r w:rsidRPr="00F741CB">
        <w:rPr>
          <w:rFonts w:ascii="Times New Roman" w:eastAsia="Times New Roman" w:hAnsi="Times New Roman" w:cs="Times New Roman"/>
          <w:kern w:val="0"/>
          <w:lang w:val="en-US" w:eastAsia="es-ES_tradnl"/>
          <w14:ligatures w14:val="none"/>
        </w:rPr>
        <w:t>rossa</w:t>
      </w:r>
      <w:proofErr w:type="spellEnd"/>
      <w:r w:rsidRPr="00F741CB">
        <w:rPr>
          <w:rFonts w:ascii="Times New Roman" w:eastAsia="Times New Roman" w:hAnsi="Times New Roman" w:cs="Times New Roman"/>
          <w:kern w:val="0"/>
          <w:lang w:val="en-US" w:eastAsia="es-ES_tradnl"/>
          <w14:ligatures w14:val="none"/>
        </w:rPr>
        <w:t xml:space="preserve"> soils are abundant (García-Chicano and Delgado, 1971). These terra </w:t>
      </w:r>
      <w:proofErr w:type="spellStart"/>
      <w:r w:rsidRPr="00F741CB">
        <w:rPr>
          <w:rFonts w:ascii="Times New Roman" w:eastAsia="Times New Roman" w:hAnsi="Times New Roman" w:cs="Times New Roman"/>
          <w:kern w:val="0"/>
          <w:lang w:val="en-US" w:eastAsia="es-ES_tradnl"/>
          <w14:ligatures w14:val="none"/>
        </w:rPr>
        <w:t>rossa</w:t>
      </w:r>
      <w:proofErr w:type="spellEnd"/>
      <w:r w:rsidRPr="00F741CB">
        <w:rPr>
          <w:rFonts w:ascii="Times New Roman" w:eastAsia="Times New Roman" w:hAnsi="Times New Roman" w:cs="Times New Roman"/>
          <w:kern w:val="0"/>
          <w:lang w:val="en-US" w:eastAsia="es-ES_tradnl"/>
          <w14:ligatures w14:val="none"/>
        </w:rPr>
        <w:t xml:space="preserve"> soils (TTRR) typically exhibit 2.5YR hues; however, between 1,000 and 800 m, some samples show a slight browning and display 5YR </w:t>
      </w:r>
      <w:proofErr w:type="spellStart"/>
      <w:r w:rsidRPr="00F741CB">
        <w:rPr>
          <w:rFonts w:ascii="Times New Roman" w:eastAsia="Times New Roman" w:hAnsi="Times New Roman" w:cs="Times New Roman"/>
          <w:kern w:val="0"/>
          <w:lang w:val="en-US" w:eastAsia="es-ES_tradnl"/>
          <w14:ligatures w14:val="none"/>
        </w:rPr>
        <w:t>colours</w:t>
      </w:r>
      <w:proofErr w:type="spellEnd"/>
      <w:r w:rsidRPr="00F741CB">
        <w:rPr>
          <w:rFonts w:ascii="Times New Roman" w:eastAsia="Times New Roman" w:hAnsi="Times New Roman" w:cs="Times New Roman"/>
          <w:kern w:val="0"/>
          <w:lang w:val="en-US" w:eastAsia="es-ES_tradnl"/>
          <w14:ligatures w14:val="none"/>
        </w:rPr>
        <w:t>. To investigate this chromatic shift, Dorronsoro and Delgado (1974) extracted iron nodules from the coarse sand fraction (2–0.2 mm) of these TTRR and concentrated them in the heavy fraction (density &gt;2.89 g cm-3), following the procedure described by Dorronsoro and Delgado (1970).</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Iron-bearing compounds occur in two main morphological forms: as grains with well-defined crystal habits and as irregular grains. The euhedral grains are identified as </w:t>
      </w:r>
      <w:proofErr w:type="spellStart"/>
      <w:r w:rsidRPr="00F741CB">
        <w:rPr>
          <w:rFonts w:ascii="Times New Roman" w:eastAsia="Times New Roman" w:hAnsi="Times New Roman" w:cs="Times New Roman"/>
          <w:kern w:val="0"/>
          <w:lang w:val="en-US" w:eastAsia="es-ES_tradnl"/>
          <w14:ligatures w14:val="none"/>
        </w:rPr>
        <w:t>pseudomorphic</w:t>
      </w:r>
      <w:proofErr w:type="spellEnd"/>
      <w:r w:rsidRPr="00F741CB">
        <w:rPr>
          <w:rFonts w:ascii="Times New Roman" w:eastAsia="Times New Roman" w:hAnsi="Times New Roman" w:cs="Times New Roman"/>
          <w:kern w:val="0"/>
          <w:lang w:val="en-US" w:eastAsia="es-ES_tradnl"/>
          <w14:ligatures w14:val="none"/>
        </w:rPr>
        <w:t xml:space="preserve"> hematite (Hm) after pyrite (Fig. </w:t>
      </w:r>
      <w:r w:rsidR="009A2B99">
        <w:rPr>
          <w:rFonts w:ascii="Times New Roman" w:eastAsia="Times New Roman" w:hAnsi="Times New Roman" w:cs="Times New Roman"/>
          <w:kern w:val="0"/>
          <w:lang w:val="en-US" w:eastAsia="es-ES_tradnl"/>
          <w14:ligatures w14:val="none"/>
        </w:rPr>
        <w:t>22</w:t>
      </w:r>
      <w:r w:rsidRPr="00F741CB">
        <w:rPr>
          <w:rFonts w:ascii="Times New Roman" w:eastAsia="Times New Roman" w:hAnsi="Times New Roman" w:cs="Times New Roman"/>
          <w:kern w:val="0"/>
          <w:lang w:val="en-US" w:eastAsia="es-ES_tradnl"/>
          <w14:ligatures w14:val="none"/>
        </w:rPr>
        <w:t xml:space="preserve">), known as </w:t>
      </w:r>
      <w:proofErr w:type="spellStart"/>
      <w:r w:rsidRPr="00F741CB">
        <w:rPr>
          <w:rFonts w:ascii="Times New Roman" w:eastAsia="Times New Roman" w:hAnsi="Times New Roman" w:cs="Times New Roman"/>
          <w:kern w:val="0"/>
          <w:lang w:val="en-US" w:eastAsia="es-ES_tradnl"/>
          <w14:ligatures w14:val="none"/>
        </w:rPr>
        <w:t>martite</w:t>
      </w:r>
      <w:proofErr w:type="spellEnd"/>
      <w:r w:rsidRPr="00F741CB">
        <w:rPr>
          <w:rFonts w:ascii="Times New Roman" w:eastAsia="Times New Roman" w:hAnsi="Times New Roman" w:cs="Times New Roman"/>
          <w:kern w:val="0"/>
          <w:lang w:val="en-US" w:eastAsia="es-ES_tradnl"/>
          <w14:ligatures w14:val="none"/>
        </w:rPr>
        <w:t xml:space="preserve"> following Deer et al. (1962). Alongside these grains, irregular forms are also observed (Fig. </w:t>
      </w:r>
      <w:r w:rsidR="009A2B99">
        <w:rPr>
          <w:rFonts w:ascii="Times New Roman" w:eastAsia="Times New Roman" w:hAnsi="Times New Roman" w:cs="Times New Roman"/>
          <w:kern w:val="0"/>
          <w:lang w:val="en-US" w:eastAsia="es-ES_tradnl"/>
          <w14:ligatures w14:val="none"/>
        </w:rPr>
        <w:t>23</w:t>
      </w:r>
      <w:r w:rsidRPr="00F741CB">
        <w:rPr>
          <w:rFonts w:ascii="Times New Roman" w:eastAsia="Times New Roman" w:hAnsi="Times New Roman" w:cs="Times New Roman"/>
          <w:kern w:val="0"/>
          <w:lang w:val="en-US" w:eastAsia="es-ES_tradnl"/>
          <w14:ligatures w14:val="none"/>
        </w:rPr>
        <w:t xml:space="preserve">), some of which preserve an internal </w:t>
      </w:r>
      <w:proofErr w:type="spellStart"/>
      <w:r w:rsidRPr="00F741CB">
        <w:rPr>
          <w:rFonts w:ascii="Times New Roman" w:eastAsia="Times New Roman" w:hAnsi="Times New Roman" w:cs="Times New Roman"/>
          <w:kern w:val="0"/>
          <w:lang w:val="en-US" w:eastAsia="es-ES_tradnl"/>
          <w14:ligatures w14:val="none"/>
        </w:rPr>
        <w:t>polyframboidal</w:t>
      </w:r>
      <w:proofErr w:type="spellEnd"/>
      <w:r w:rsidRPr="00F741CB">
        <w:rPr>
          <w:rFonts w:ascii="Times New Roman" w:eastAsia="Times New Roman" w:hAnsi="Times New Roman" w:cs="Times New Roman"/>
          <w:kern w:val="0"/>
          <w:lang w:val="en-US" w:eastAsia="es-ES_tradnl"/>
          <w14:ligatures w14:val="none"/>
        </w:rPr>
        <w:t xml:space="preserve"> structure (Fig. </w:t>
      </w:r>
      <w:r w:rsidR="009A2B99">
        <w:rPr>
          <w:rFonts w:ascii="Times New Roman" w:eastAsia="Times New Roman" w:hAnsi="Times New Roman" w:cs="Times New Roman"/>
          <w:kern w:val="0"/>
          <w:lang w:val="en-US" w:eastAsia="es-ES_tradnl"/>
          <w14:ligatures w14:val="none"/>
        </w:rPr>
        <w:t>24</w:t>
      </w:r>
      <w:r w:rsidRPr="00F741CB">
        <w:rPr>
          <w:rFonts w:ascii="Times New Roman" w:eastAsia="Times New Roman" w:hAnsi="Times New Roman" w:cs="Times New Roman"/>
          <w:kern w:val="0"/>
          <w:lang w:val="en-US" w:eastAsia="es-ES_tradnl"/>
          <w14:ligatures w14:val="none"/>
        </w:rPr>
        <w:t>), which is characteristic of pyrite.</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In lesser proportion, Dorronsoro and Delgado (1974) also described magnetic grains, including cubic forms (Fig. </w:t>
      </w:r>
      <w:r w:rsidR="009A2B99">
        <w:rPr>
          <w:rFonts w:ascii="Times New Roman" w:eastAsia="Times New Roman" w:hAnsi="Times New Roman" w:cs="Times New Roman"/>
          <w:kern w:val="0"/>
          <w:lang w:val="en-US" w:eastAsia="es-ES_tradnl"/>
          <w14:ligatures w14:val="none"/>
        </w:rPr>
        <w:t>25</w:t>
      </w:r>
      <w:r w:rsidRPr="00F741CB">
        <w:rPr>
          <w:rFonts w:ascii="Times New Roman" w:eastAsia="Times New Roman" w:hAnsi="Times New Roman" w:cs="Times New Roman"/>
          <w:kern w:val="0"/>
          <w:lang w:val="en-US" w:eastAsia="es-ES_tradnl"/>
          <w14:ligatures w14:val="none"/>
        </w:rPr>
        <w:t xml:space="preserve">) and grains with irregular outlines, interpreted as products of an original magnetite that had transformed into a mixture of maghemite and hematite (Fig. </w:t>
      </w:r>
      <w:r w:rsidR="009A2B99">
        <w:rPr>
          <w:rFonts w:ascii="Times New Roman" w:eastAsia="Times New Roman" w:hAnsi="Times New Roman" w:cs="Times New Roman"/>
          <w:kern w:val="0"/>
          <w:lang w:val="en-US" w:eastAsia="es-ES_tradnl"/>
          <w14:ligatures w14:val="none"/>
        </w:rPr>
        <w:t>26</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lastRenderedPageBreak/>
        <w:t xml:space="preserve">The presence of small fossil foraminifera mineralized in hematite supports both the pyritic origin and the inherited nature of these grains (Fig. </w:t>
      </w:r>
      <w:r w:rsidR="009A2B99">
        <w:rPr>
          <w:rFonts w:ascii="Times New Roman" w:eastAsia="Times New Roman" w:hAnsi="Times New Roman" w:cs="Times New Roman"/>
          <w:kern w:val="0"/>
          <w:lang w:val="en-US" w:eastAsia="es-ES_tradnl"/>
          <w14:ligatures w14:val="none"/>
        </w:rPr>
        <w:t>27</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In the 2.5YR TTRR, iron grains are composed exclusively of hematite (Fig. </w:t>
      </w:r>
      <w:r w:rsidR="009A2B99">
        <w:rPr>
          <w:rFonts w:ascii="Times New Roman" w:eastAsia="Times New Roman" w:hAnsi="Times New Roman" w:cs="Times New Roman"/>
          <w:kern w:val="0"/>
          <w:lang w:val="en-US" w:eastAsia="es-ES_tradnl"/>
          <w14:ligatures w14:val="none"/>
        </w:rPr>
        <w:t>28</w:t>
      </w:r>
      <w:r w:rsidRPr="00F741CB">
        <w:rPr>
          <w:rFonts w:ascii="Times New Roman" w:eastAsia="Times New Roman" w:hAnsi="Times New Roman" w:cs="Times New Roman"/>
          <w:kern w:val="0"/>
          <w:lang w:val="en-US" w:eastAsia="es-ES_tradnl"/>
          <w14:ligatures w14:val="none"/>
        </w:rPr>
        <w:t xml:space="preserve">), whereas in the 5YR TTRR they are also present but are very commonly constituted by hematite and goethite (Gt) (Fig. </w:t>
      </w:r>
      <w:r w:rsidR="009A2B99">
        <w:rPr>
          <w:rFonts w:ascii="Times New Roman" w:eastAsia="Times New Roman" w:hAnsi="Times New Roman" w:cs="Times New Roman"/>
          <w:kern w:val="0"/>
          <w:lang w:val="en-US" w:eastAsia="es-ES_tradnl"/>
          <w14:ligatures w14:val="none"/>
        </w:rPr>
        <w:t>29</w:t>
      </w:r>
      <w:r w:rsidRPr="00F741CB">
        <w:rPr>
          <w:rFonts w:ascii="Times New Roman" w:eastAsia="Times New Roman" w:hAnsi="Times New Roman" w:cs="Times New Roman"/>
          <w:kern w:val="0"/>
          <w:lang w:val="en-US" w:eastAsia="es-ES_tradnl"/>
          <w14:ligatures w14:val="none"/>
        </w:rPr>
        <w:t>). These Hm-Gt nodules clearly distinguish the 5YR TTRR from the 2.5YR TTRR.</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As shown in the following figures, the Hm-Gt nodules consistently display the same internal arrangement, with goethite occurring at the outer margin of the grains as a rim that progressively advances inward, replacing hematite almost completely. This indicates a replacement of hematite by goethite. During this transformation, the original crystal shape is not preserved (Fig. </w:t>
      </w:r>
      <w:r w:rsidR="009A2B99">
        <w:rPr>
          <w:rFonts w:ascii="Times New Roman" w:eastAsia="Times New Roman" w:hAnsi="Times New Roman" w:cs="Times New Roman"/>
          <w:kern w:val="0"/>
          <w:lang w:val="en-US" w:eastAsia="es-ES_tradnl"/>
          <w14:ligatures w14:val="none"/>
        </w:rPr>
        <w:t>30</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In the scientific literature, the usual transformation is described in the opposite direction, from goethite to hematite. The reverse pathway is generally understood to require an intermediate stage of dissolution followed by in situ reprecipitation (Cornell and </w:t>
      </w:r>
      <w:proofErr w:type="spellStart"/>
      <w:r w:rsidRPr="00F741CB">
        <w:rPr>
          <w:rFonts w:ascii="Times New Roman" w:eastAsia="Times New Roman" w:hAnsi="Times New Roman" w:cs="Times New Roman"/>
          <w:kern w:val="0"/>
          <w:lang w:val="en-US" w:eastAsia="es-ES_tradnl"/>
          <w14:ligatures w14:val="none"/>
        </w:rPr>
        <w:t>Schwertmann</w:t>
      </w:r>
      <w:proofErr w:type="spellEnd"/>
      <w:r w:rsidRPr="00F741CB">
        <w:rPr>
          <w:rFonts w:ascii="Times New Roman" w:eastAsia="Times New Roman" w:hAnsi="Times New Roman" w:cs="Times New Roman"/>
          <w:kern w:val="0"/>
          <w:lang w:val="en-US" w:eastAsia="es-ES_tradnl"/>
          <w14:ligatures w14:val="none"/>
        </w:rPr>
        <w:t xml:space="preserve">, 2000; </w:t>
      </w:r>
      <w:proofErr w:type="spellStart"/>
      <w:r w:rsidRPr="00F741CB">
        <w:rPr>
          <w:rFonts w:ascii="Times New Roman" w:eastAsia="Times New Roman" w:hAnsi="Times New Roman" w:cs="Times New Roman"/>
          <w:kern w:val="0"/>
          <w:lang w:val="en-US" w:eastAsia="es-ES_tradnl"/>
          <w14:ligatures w14:val="none"/>
        </w:rPr>
        <w:t>Schwertmann</w:t>
      </w:r>
      <w:proofErr w:type="spellEnd"/>
      <w:r w:rsidRPr="00F741CB">
        <w:rPr>
          <w:rFonts w:ascii="Times New Roman" w:eastAsia="Times New Roman" w:hAnsi="Times New Roman" w:cs="Times New Roman"/>
          <w:kern w:val="0"/>
          <w:lang w:val="en-US" w:eastAsia="es-ES_tradnl"/>
          <w14:ligatures w14:val="none"/>
        </w:rPr>
        <w:t>, 1988).</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In many grains, the contact between both minerals is sharp, which is consistent with dissolution and in situ reprecipitation (Fig. </w:t>
      </w:r>
      <w:r w:rsidR="009A2B99">
        <w:rPr>
          <w:rFonts w:ascii="Times New Roman" w:eastAsia="Times New Roman" w:hAnsi="Times New Roman" w:cs="Times New Roman"/>
          <w:kern w:val="0"/>
          <w:lang w:val="en-US" w:eastAsia="es-ES_tradnl"/>
          <w14:ligatures w14:val="none"/>
        </w:rPr>
        <w:t>31</w:t>
      </w:r>
      <w:r w:rsidRPr="00F741CB">
        <w:rPr>
          <w:rFonts w:ascii="Times New Roman" w:eastAsia="Times New Roman" w:hAnsi="Times New Roman" w:cs="Times New Roman"/>
          <w:kern w:val="0"/>
          <w:lang w:val="en-US" w:eastAsia="es-ES_tradnl"/>
          <w14:ligatures w14:val="none"/>
        </w:rPr>
        <w:t>). During this process, inherited symmetry remains visible in many of the nodules.</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In other cases, particularly in irregularly shaped nodules, the Hm-Gt association presents diffuse boundaries and may instead reflect a replacement process without dissolution (Fig. </w:t>
      </w:r>
      <w:r w:rsidR="009A2B99">
        <w:rPr>
          <w:rFonts w:ascii="Times New Roman" w:eastAsia="Times New Roman" w:hAnsi="Times New Roman" w:cs="Times New Roman"/>
          <w:kern w:val="0"/>
          <w:lang w:val="en-US" w:eastAsia="es-ES_tradnl"/>
          <w14:ligatures w14:val="none"/>
        </w:rPr>
        <w:t>32</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A particularly clear replacement of Hm by Gt is also observed in grains with </w:t>
      </w:r>
      <w:proofErr w:type="spellStart"/>
      <w:r w:rsidRPr="00F741CB">
        <w:rPr>
          <w:rFonts w:ascii="Times New Roman" w:eastAsia="Times New Roman" w:hAnsi="Times New Roman" w:cs="Times New Roman"/>
          <w:kern w:val="0"/>
          <w:lang w:val="en-US" w:eastAsia="es-ES_tradnl"/>
          <w14:ligatures w14:val="none"/>
        </w:rPr>
        <w:t>polyframboidal</w:t>
      </w:r>
      <w:proofErr w:type="spellEnd"/>
      <w:r w:rsidRPr="00F741CB">
        <w:rPr>
          <w:rFonts w:ascii="Times New Roman" w:eastAsia="Times New Roman" w:hAnsi="Times New Roman" w:cs="Times New Roman"/>
          <w:kern w:val="0"/>
          <w:lang w:val="en-US" w:eastAsia="es-ES_tradnl"/>
          <w14:ligatures w14:val="none"/>
        </w:rPr>
        <w:t xml:space="preserve"> microstructure (Fig. </w:t>
      </w:r>
      <w:r w:rsidR="009A2B99">
        <w:rPr>
          <w:rFonts w:ascii="Times New Roman" w:eastAsia="Times New Roman" w:hAnsi="Times New Roman" w:cs="Times New Roman"/>
          <w:kern w:val="0"/>
          <w:lang w:val="en-US" w:eastAsia="es-ES_tradnl"/>
          <w14:ligatures w14:val="none"/>
        </w:rPr>
        <w:t>33</w:t>
      </w:r>
      <w:r w:rsidRPr="00F741CB">
        <w:rPr>
          <w:rFonts w:ascii="Times New Roman" w:eastAsia="Times New Roman" w:hAnsi="Times New Roman" w:cs="Times New Roman"/>
          <w:kern w:val="0"/>
          <w:lang w:val="en-US" w:eastAsia="es-ES_tradnl"/>
          <w14:ligatures w14:val="none"/>
        </w:rPr>
        <w:t xml:space="preserve">). The framboids have an average size of 20–100 </w:t>
      </w:r>
      <w:proofErr w:type="spellStart"/>
      <w:r w:rsidRPr="00F741CB">
        <w:rPr>
          <w:rFonts w:ascii="Times New Roman" w:eastAsia="Times New Roman" w:hAnsi="Times New Roman" w:cs="Times New Roman"/>
          <w:kern w:val="0"/>
          <w:lang w:val="en-US" w:eastAsia="es-ES_tradnl"/>
          <w14:ligatures w14:val="none"/>
        </w:rPr>
        <w:t>μm</w:t>
      </w:r>
      <w:proofErr w:type="spellEnd"/>
      <w:r w:rsidRPr="00F741CB">
        <w:rPr>
          <w:rFonts w:ascii="Times New Roman" w:eastAsia="Times New Roman" w:hAnsi="Times New Roman" w:cs="Times New Roman"/>
          <w:kern w:val="0"/>
          <w:lang w:val="en-US" w:eastAsia="es-ES_tradnl"/>
          <w14:ligatures w14:val="none"/>
        </w:rPr>
        <w:t xml:space="preserve">, and their individual crystals measure 1–5 </w:t>
      </w:r>
      <w:proofErr w:type="spellStart"/>
      <w:r w:rsidRPr="00F741CB">
        <w:rPr>
          <w:rFonts w:ascii="Times New Roman" w:eastAsia="Times New Roman" w:hAnsi="Times New Roman" w:cs="Times New Roman"/>
          <w:kern w:val="0"/>
          <w:lang w:val="en-US" w:eastAsia="es-ES_tradnl"/>
          <w14:ligatures w14:val="none"/>
        </w:rPr>
        <w:t>μm</w:t>
      </w:r>
      <w:proofErr w:type="spellEnd"/>
      <w:r w:rsidRPr="00F741CB">
        <w:rPr>
          <w:rFonts w:ascii="Times New Roman" w:eastAsia="Times New Roman" w:hAnsi="Times New Roman" w:cs="Times New Roman"/>
          <w:kern w:val="0"/>
          <w:lang w:val="en-US" w:eastAsia="es-ES_tradnl"/>
          <w14:ligatures w14:val="none"/>
        </w:rPr>
        <w:t xml:space="preserve">. Alteration can be observed at the level of individual units within the framboid, and Figures </w:t>
      </w:r>
      <w:r w:rsidR="009A2B99">
        <w:rPr>
          <w:rFonts w:ascii="Times New Roman" w:eastAsia="Times New Roman" w:hAnsi="Times New Roman" w:cs="Times New Roman"/>
          <w:kern w:val="0"/>
          <w:lang w:val="en-US" w:eastAsia="es-ES_tradnl"/>
          <w14:ligatures w14:val="none"/>
        </w:rPr>
        <w:t>34</w:t>
      </w:r>
      <w:r w:rsidRPr="00F741CB">
        <w:rPr>
          <w:rFonts w:ascii="Times New Roman" w:eastAsia="Times New Roman" w:hAnsi="Times New Roman" w:cs="Times New Roman"/>
          <w:kern w:val="0"/>
          <w:lang w:val="en-US" w:eastAsia="es-ES_tradnl"/>
          <w14:ligatures w14:val="none"/>
        </w:rPr>
        <w:t xml:space="preserve"> and </w:t>
      </w:r>
      <w:r w:rsidR="009A2B99">
        <w:rPr>
          <w:rFonts w:ascii="Times New Roman" w:eastAsia="Times New Roman" w:hAnsi="Times New Roman" w:cs="Times New Roman"/>
          <w:kern w:val="0"/>
          <w:lang w:val="en-US" w:eastAsia="es-ES_tradnl"/>
          <w14:ligatures w14:val="none"/>
        </w:rPr>
        <w:t>35</w:t>
      </w:r>
      <w:r w:rsidRPr="00F741CB">
        <w:rPr>
          <w:rFonts w:ascii="Times New Roman" w:eastAsia="Times New Roman" w:hAnsi="Times New Roman" w:cs="Times New Roman"/>
          <w:kern w:val="0"/>
          <w:lang w:val="en-US" w:eastAsia="es-ES_tradnl"/>
          <w14:ligatures w14:val="none"/>
        </w:rPr>
        <w:t xml:space="preserve"> illustrate the full sequence of this transformation.</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We therefore consider the transformation of hematite into goethite to be responsible for the browning of the original TTRR of El </w:t>
      </w:r>
      <w:proofErr w:type="spellStart"/>
      <w:r w:rsidRPr="00F741CB">
        <w:rPr>
          <w:rFonts w:ascii="Times New Roman" w:eastAsia="Times New Roman" w:hAnsi="Times New Roman" w:cs="Times New Roman"/>
          <w:kern w:val="0"/>
          <w:lang w:val="en-US" w:eastAsia="es-ES_tradnl"/>
          <w14:ligatures w14:val="none"/>
        </w:rPr>
        <w:t>Torcal</w:t>
      </w:r>
      <w:proofErr w:type="spellEnd"/>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Detailed examination of the internal structure of these individual framboids reveals a striking concentric arrangement (Fig. </w:t>
      </w:r>
      <w:r w:rsidR="009A2B99">
        <w:rPr>
          <w:rFonts w:ascii="Times New Roman" w:eastAsia="Times New Roman" w:hAnsi="Times New Roman" w:cs="Times New Roman"/>
          <w:kern w:val="0"/>
          <w:lang w:val="en-US" w:eastAsia="es-ES_tradnl"/>
          <w14:ligatures w14:val="none"/>
        </w:rPr>
        <w:t>36</w:t>
      </w:r>
      <w:r w:rsidRPr="00F741CB">
        <w:rPr>
          <w:rFonts w:ascii="Times New Roman" w:eastAsia="Times New Roman" w:hAnsi="Times New Roman" w:cs="Times New Roman"/>
          <w:kern w:val="0"/>
          <w:lang w:val="en-US" w:eastAsia="es-ES_tradnl"/>
          <w14:ligatures w14:val="none"/>
        </w:rPr>
        <w:t>).</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The internal organization of framboidal structural units has long attracted researchers’ attention. It was initially interpreted as fossil bacterial colonies, and later bacteria were regarded as mere inducing agents (Rickard, 2021). The sulfur present in framboidal pyrite in sediments is clearly of bacterial origin, and therefore a genetic relationship exists between framboids and microorganisms. This biological interpretation of framboids remained dominant until framboids were identified in hydrothermal materials and, more recently, synthesized under sterile laboratory conditions (Vietti et al., 2015; Xian et al., 2016; Rickard, 2021). The internal organization of the framboidal units may reflect crystal packing, since cubic crystals can aggregate to form externally spherical structures. Nevertheless, the ability to form in the absence of bacteria does not exclude a microbial role in framboid formation. According to Rickard (2021), both pathways may be possible.</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lastRenderedPageBreak/>
        <w:t>Because the most recent process recorded in these 5YR TTRR is the transformation of hematite into goethite, these soils must have formed originally under warm and dry climatic conditions and later evolved under more humid environments (Long, 2016). They may have developed during Pleistocene interglacial periods, which in southern Iberia were characterized by warm and dry climates (</w:t>
      </w:r>
      <w:proofErr w:type="spellStart"/>
      <w:r w:rsidRPr="00F741CB">
        <w:rPr>
          <w:rFonts w:ascii="Times New Roman" w:eastAsia="Times New Roman" w:hAnsi="Times New Roman" w:cs="Times New Roman"/>
          <w:kern w:val="0"/>
          <w:lang w:val="en-US" w:eastAsia="es-ES_tradnl"/>
          <w14:ligatures w14:val="none"/>
        </w:rPr>
        <w:t>Bassinot</w:t>
      </w:r>
      <w:proofErr w:type="spellEnd"/>
      <w:r w:rsidRPr="00F741CB">
        <w:rPr>
          <w:rFonts w:ascii="Times New Roman" w:eastAsia="Times New Roman" w:hAnsi="Times New Roman" w:cs="Times New Roman"/>
          <w:kern w:val="0"/>
          <w:lang w:val="en-US" w:eastAsia="es-ES_tradnl"/>
          <w14:ligatures w14:val="none"/>
        </w:rPr>
        <w:t xml:space="preserve"> et al., 1994; Prado-Pérez et al., 2013; Silva et al., 2017), or even under the subtropical conditions that prevailed during certain Pliocene intervals (García-Alix et al., 2015). In the lower part of the area, Mediterranean red soils dominate. Comparable soils from the Granada Basin were studied by Ortiz et al. (2002), who dated a sequence of four buried red paleosols on the basis of isotopic events in the low-latitude oxygen isotope record for the Middle and Upper Pleistocene (</w:t>
      </w:r>
      <w:proofErr w:type="spellStart"/>
      <w:r w:rsidRPr="00F741CB">
        <w:rPr>
          <w:rFonts w:ascii="Times New Roman" w:eastAsia="Times New Roman" w:hAnsi="Times New Roman" w:cs="Times New Roman"/>
          <w:kern w:val="0"/>
          <w:lang w:val="en-US" w:eastAsia="es-ES_tradnl"/>
          <w14:ligatures w14:val="none"/>
        </w:rPr>
        <w:t>Bassinot</w:t>
      </w:r>
      <w:proofErr w:type="spellEnd"/>
      <w:r w:rsidRPr="00F741CB">
        <w:rPr>
          <w:rFonts w:ascii="Times New Roman" w:eastAsia="Times New Roman" w:hAnsi="Times New Roman" w:cs="Times New Roman"/>
          <w:kern w:val="0"/>
          <w:lang w:val="en-US" w:eastAsia="es-ES_tradnl"/>
          <w14:ligatures w14:val="none"/>
        </w:rPr>
        <w:t xml:space="preserve"> et al., 1994). They identified four warm periods dated between 33,000 and 63,000 years ago, and ages ranging from 71,000 to 427,000 years. The TTRR of El </w:t>
      </w:r>
      <w:proofErr w:type="spellStart"/>
      <w:r w:rsidRPr="00F741CB">
        <w:rPr>
          <w:rFonts w:ascii="Times New Roman" w:eastAsia="Times New Roman" w:hAnsi="Times New Roman" w:cs="Times New Roman"/>
          <w:kern w:val="0"/>
          <w:lang w:val="en-US" w:eastAsia="es-ES_tradnl"/>
          <w14:ligatures w14:val="none"/>
        </w:rPr>
        <w:t>Torcal</w:t>
      </w:r>
      <w:proofErr w:type="spellEnd"/>
      <w:r w:rsidRPr="00F741CB">
        <w:rPr>
          <w:rFonts w:ascii="Times New Roman" w:eastAsia="Times New Roman" w:hAnsi="Times New Roman" w:cs="Times New Roman"/>
          <w:kern w:val="0"/>
          <w:lang w:val="en-US" w:eastAsia="es-ES_tradnl"/>
          <w14:ligatures w14:val="none"/>
        </w:rPr>
        <w:t xml:space="preserve"> de Antequera may have formed during any of these intervals.</w:t>
      </w:r>
    </w:p>
    <w:p w:rsidR="00C54DD5" w:rsidRDefault="00C54DD5" w:rsidP="00C54DD5">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It therefore appears reasonable to conclude that the TTRR of El </w:t>
      </w:r>
      <w:proofErr w:type="spellStart"/>
      <w:r w:rsidRPr="00F741CB">
        <w:rPr>
          <w:rFonts w:ascii="Times New Roman" w:eastAsia="Times New Roman" w:hAnsi="Times New Roman" w:cs="Times New Roman"/>
          <w:kern w:val="0"/>
          <w:lang w:val="en-US" w:eastAsia="es-ES_tradnl"/>
          <w14:ligatures w14:val="none"/>
        </w:rPr>
        <w:t>Torcal</w:t>
      </w:r>
      <w:proofErr w:type="spellEnd"/>
      <w:r w:rsidRPr="00F741CB">
        <w:rPr>
          <w:rFonts w:ascii="Times New Roman" w:eastAsia="Times New Roman" w:hAnsi="Times New Roman" w:cs="Times New Roman"/>
          <w:kern w:val="0"/>
          <w:lang w:val="en-US" w:eastAsia="es-ES_tradnl"/>
          <w14:ligatures w14:val="none"/>
        </w:rPr>
        <w:t xml:space="preserve"> de Antequera are not forming at present, but instead represent Pleistocene, or possibly older, paleosols.</w:t>
      </w:r>
    </w:p>
    <w:p w:rsidR="00C54DD5" w:rsidRDefault="00C54DD5" w:rsidP="00C54DD5">
      <w:pPr>
        <w:spacing w:after="240"/>
        <w:jc w:val="both"/>
        <w:rPr>
          <w:rFonts w:ascii="Times New Roman" w:eastAsia="Times New Roman" w:hAnsi="Times New Roman" w:cs="Times New Roman"/>
          <w:kern w:val="0"/>
          <w:lang w:val="en-US" w:eastAsia="es-ES_tradnl"/>
          <w14:ligatures w14:val="none"/>
        </w:rPr>
      </w:pPr>
    </w:p>
    <w:p w:rsidR="00C54DD5" w:rsidRPr="00917DE2" w:rsidRDefault="00C54DD5" w:rsidP="00C54DD5">
      <w:pPr>
        <w:spacing w:after="240"/>
        <w:jc w:val="both"/>
        <w:rPr>
          <w:rFonts w:ascii="Times New Roman" w:hAnsi="Times New Roman" w:cs="Times New Roman"/>
          <w:lang w:val="en-US"/>
        </w:rPr>
      </w:pPr>
      <w:r w:rsidRPr="00917DE2">
        <w:rPr>
          <w:rFonts w:ascii="Times New Roman" w:hAnsi="Times New Roman" w:cs="Times New Roman"/>
          <w:lang w:val="en-US"/>
        </w:rPr>
        <w:t>REFERENCES</w:t>
      </w:r>
    </w:p>
    <w:p w:rsidR="00C54DD5" w:rsidRDefault="00C54DD5" w:rsidP="00C54DD5">
      <w:pPr>
        <w:spacing w:before="100" w:beforeAutospacing="1" w:after="240"/>
        <w:jc w:val="both"/>
        <w:rPr>
          <w:rFonts w:ascii="Times New Roman" w:hAnsi="Times New Roman" w:cs="Times New Roman"/>
          <w:color w:val="000000"/>
          <w:lang w:val="en-US"/>
        </w:rPr>
      </w:pPr>
      <w:r w:rsidRPr="00917DE2">
        <w:rPr>
          <w:rFonts w:ascii="Times New Roman" w:hAnsi="Times New Roman" w:cs="Times New Roman"/>
          <w:color w:val="000000"/>
          <w:lang w:val="en-US"/>
        </w:rPr>
        <w:t>Buckley, H.E. 1951. Crystal growth. John Wiley and Sons. N.Y. 586 pp.</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Cornell, R. M. &amp; </w:t>
      </w:r>
      <w:proofErr w:type="spellStart"/>
      <w:r w:rsidRPr="00F741CB">
        <w:rPr>
          <w:rFonts w:ascii="Times New Roman" w:eastAsia="Times New Roman" w:hAnsi="Times New Roman" w:cs="Times New Roman"/>
          <w:kern w:val="0"/>
          <w:lang w:val="en-US" w:eastAsia="es-ES_tradnl"/>
          <w14:ligatures w14:val="none"/>
        </w:rPr>
        <w:t>Schwertmann</w:t>
      </w:r>
      <w:proofErr w:type="spellEnd"/>
      <w:r w:rsidRPr="00F741CB">
        <w:rPr>
          <w:rFonts w:ascii="Times New Roman" w:eastAsia="Times New Roman" w:hAnsi="Times New Roman" w:cs="Times New Roman"/>
          <w:kern w:val="0"/>
          <w:lang w:val="en-US" w:eastAsia="es-ES_tradnl"/>
          <w14:ligatures w14:val="none"/>
        </w:rPr>
        <w:t xml:space="preserve">, U. The Iron Oxides: Structure, Properties, Reactions, Occurrences and Uses 2nd </w:t>
      </w:r>
      <w:proofErr w:type="spellStart"/>
      <w:r w:rsidRPr="00F741CB">
        <w:rPr>
          <w:rFonts w:ascii="Times New Roman" w:eastAsia="Times New Roman" w:hAnsi="Times New Roman" w:cs="Times New Roman"/>
          <w:kern w:val="0"/>
          <w:lang w:val="en-US" w:eastAsia="es-ES_tradnl"/>
          <w14:ligatures w14:val="none"/>
        </w:rPr>
        <w:t>edn</w:t>
      </w:r>
      <w:proofErr w:type="spellEnd"/>
      <w:r w:rsidRPr="00F741CB">
        <w:rPr>
          <w:rFonts w:ascii="Times New Roman" w:eastAsia="Times New Roman" w:hAnsi="Times New Roman" w:cs="Times New Roman"/>
          <w:kern w:val="0"/>
          <w:lang w:val="en-US" w:eastAsia="es-ES_tradnl"/>
          <w14:ligatures w14:val="none"/>
        </w:rPr>
        <w:t>. (Wiley, 2003).</w:t>
      </w:r>
    </w:p>
    <w:p w:rsidR="00075B76" w:rsidRPr="00F741CB" w:rsidRDefault="00075B76" w:rsidP="00075B76">
      <w:pPr>
        <w:spacing w:after="240"/>
        <w:jc w:val="both"/>
        <w:rPr>
          <w:rFonts w:ascii="Times New Roman" w:eastAsia="Times New Roman" w:hAnsi="Times New Roman" w:cs="Times New Roman"/>
          <w:kern w:val="0"/>
          <w:lang w:val="es-ES" w:eastAsia="es-ES_tradnl"/>
          <w14:ligatures w14:val="none"/>
        </w:rPr>
      </w:pPr>
      <w:r w:rsidRPr="00F741CB">
        <w:rPr>
          <w:rFonts w:ascii="Times New Roman" w:eastAsia="Times New Roman" w:hAnsi="Times New Roman" w:cs="Times New Roman"/>
          <w:kern w:val="0"/>
          <w:lang w:val="en-US" w:eastAsia="es-ES_tradnl"/>
          <w14:ligatures w14:val="none"/>
        </w:rPr>
        <w:t xml:space="preserve">Deer, W. A., Howie, R. A., and </w:t>
      </w:r>
      <w:proofErr w:type="spellStart"/>
      <w:r w:rsidRPr="00F741CB">
        <w:rPr>
          <w:rFonts w:ascii="Times New Roman" w:eastAsia="Times New Roman" w:hAnsi="Times New Roman" w:cs="Times New Roman"/>
          <w:kern w:val="0"/>
          <w:lang w:val="en-US" w:eastAsia="es-ES_tradnl"/>
          <w14:ligatures w14:val="none"/>
        </w:rPr>
        <w:t>Zussman</w:t>
      </w:r>
      <w:proofErr w:type="spellEnd"/>
      <w:r w:rsidRPr="00F741CB">
        <w:rPr>
          <w:rFonts w:ascii="Times New Roman" w:eastAsia="Times New Roman" w:hAnsi="Times New Roman" w:cs="Times New Roman"/>
          <w:kern w:val="0"/>
          <w:lang w:val="en-US" w:eastAsia="es-ES_tradnl"/>
          <w14:ligatures w14:val="none"/>
        </w:rPr>
        <w:t xml:space="preserve">, J. 1962. Rock-forming minerals: Vol. 5. Non-silicates. </w:t>
      </w:r>
      <w:proofErr w:type="spellStart"/>
      <w:r w:rsidRPr="00F741CB">
        <w:rPr>
          <w:rFonts w:ascii="Times New Roman" w:eastAsia="Times New Roman" w:hAnsi="Times New Roman" w:cs="Times New Roman"/>
          <w:kern w:val="0"/>
          <w:lang w:val="es-ES" w:eastAsia="es-ES_tradnl"/>
          <w14:ligatures w14:val="none"/>
        </w:rPr>
        <w:t>Longmans</w:t>
      </w:r>
      <w:proofErr w:type="spellEnd"/>
      <w:r w:rsidRPr="00F741CB">
        <w:rPr>
          <w:rFonts w:ascii="Times New Roman" w:eastAsia="Times New Roman" w:hAnsi="Times New Roman" w:cs="Times New Roman"/>
          <w:kern w:val="0"/>
          <w:lang w:val="es-ES" w:eastAsia="es-ES_tradnl"/>
          <w14:ligatures w14:val="none"/>
        </w:rPr>
        <w:t>.</w:t>
      </w:r>
    </w:p>
    <w:p w:rsidR="00075B76" w:rsidRPr="00F741CB" w:rsidRDefault="00075B76" w:rsidP="00075B76">
      <w:pPr>
        <w:spacing w:after="240"/>
        <w:jc w:val="both"/>
        <w:rPr>
          <w:rFonts w:ascii="Times New Roman" w:eastAsia="Times New Roman" w:hAnsi="Times New Roman" w:cs="Times New Roman"/>
          <w:kern w:val="0"/>
          <w:lang w:val="es-ES" w:eastAsia="es-ES_tradnl"/>
          <w14:ligatures w14:val="none"/>
        </w:rPr>
      </w:pPr>
      <w:r w:rsidRPr="00F741CB">
        <w:rPr>
          <w:rFonts w:ascii="Times New Roman" w:eastAsia="Times New Roman" w:hAnsi="Times New Roman" w:cs="Times New Roman"/>
          <w:kern w:val="0"/>
          <w:lang w:val="es-ES" w:eastAsia="es-ES_tradnl"/>
          <w14:ligatures w14:val="none"/>
        </w:rPr>
        <w:t>Dorronsoro, C., and Delgado, M. 1967. Contribución al estudio de las rocas calizas del Torcal de Antequera (Málaga).  ARS. PHARM. 265-276.</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s-ES" w:eastAsia="es-ES_tradnl"/>
          <w14:ligatures w14:val="none"/>
        </w:rPr>
        <w:t xml:space="preserve">Dorronsoro, C., and Delgado, M. 1970. Fundamentos de un método para el estudio óptico de la fracción arena gruesa de suelos. </w:t>
      </w:r>
      <w:r w:rsidRPr="00F741CB">
        <w:rPr>
          <w:rFonts w:ascii="Times New Roman" w:eastAsia="Times New Roman" w:hAnsi="Times New Roman" w:cs="Times New Roman"/>
          <w:kern w:val="0"/>
          <w:lang w:val="en-US" w:eastAsia="es-ES_tradnl"/>
          <w14:ligatures w14:val="none"/>
        </w:rPr>
        <w:t>ARS. PHARM. 361-375.</w:t>
      </w:r>
    </w:p>
    <w:p w:rsidR="00075B76" w:rsidRPr="00075B76" w:rsidRDefault="00075B76" w:rsidP="00075B76">
      <w:pPr>
        <w:spacing w:after="240"/>
        <w:jc w:val="both"/>
        <w:rPr>
          <w:rFonts w:ascii="Times New Roman" w:eastAsia="Times New Roman" w:hAnsi="Times New Roman" w:cs="Times New Roman"/>
          <w:kern w:val="0"/>
          <w:lang w:val="es-ES" w:eastAsia="es-ES_tradnl"/>
          <w14:ligatures w14:val="none"/>
        </w:rPr>
      </w:pPr>
      <w:r w:rsidRPr="00F741CB">
        <w:rPr>
          <w:rFonts w:ascii="Times New Roman" w:eastAsia="Times New Roman" w:hAnsi="Times New Roman" w:cs="Times New Roman"/>
          <w:kern w:val="0"/>
          <w:lang w:val="en-US" w:eastAsia="es-ES_tradnl"/>
          <w14:ligatures w14:val="none"/>
        </w:rPr>
        <w:t xml:space="preserve">Dorronsoro, C., and Delgado, M. 1974. Iron compounds at the coarse sand fraction of some </w:t>
      </w:r>
      <w:proofErr w:type="spellStart"/>
      <w:r w:rsidRPr="00F741CB">
        <w:rPr>
          <w:rFonts w:ascii="Times New Roman" w:eastAsia="Times New Roman" w:hAnsi="Times New Roman" w:cs="Times New Roman"/>
          <w:kern w:val="0"/>
          <w:lang w:val="en-US" w:eastAsia="es-ES_tradnl"/>
          <w14:ligatures w14:val="none"/>
        </w:rPr>
        <w:t>spanish</w:t>
      </w:r>
      <w:proofErr w:type="spellEnd"/>
      <w:r w:rsidRPr="00F741CB">
        <w:rPr>
          <w:rFonts w:ascii="Times New Roman" w:eastAsia="Times New Roman" w:hAnsi="Times New Roman" w:cs="Times New Roman"/>
          <w:kern w:val="0"/>
          <w:lang w:val="en-US" w:eastAsia="es-ES_tradnl"/>
          <w14:ligatures w14:val="none"/>
        </w:rPr>
        <w:t xml:space="preserve"> soils. </w:t>
      </w:r>
      <w:r w:rsidRPr="00F741CB">
        <w:rPr>
          <w:rFonts w:ascii="Times New Roman" w:eastAsia="Times New Roman" w:hAnsi="Times New Roman" w:cs="Times New Roman"/>
          <w:kern w:val="0"/>
          <w:lang w:val="es-ES" w:eastAsia="es-ES_tradnl"/>
          <w14:ligatures w14:val="none"/>
        </w:rPr>
        <w:t>SOIL MICROSCOPY.  682-693.</w:t>
      </w:r>
    </w:p>
    <w:p w:rsidR="00C54DD5" w:rsidRPr="00917DE2" w:rsidRDefault="00C54DD5" w:rsidP="00C54DD5">
      <w:pPr>
        <w:spacing w:before="100" w:beforeAutospacing="1" w:after="240"/>
        <w:jc w:val="both"/>
        <w:rPr>
          <w:rFonts w:ascii="Times New Roman" w:hAnsi="Times New Roman" w:cs="Times New Roman"/>
          <w:color w:val="000000"/>
          <w:lang w:val="en-US"/>
        </w:rPr>
      </w:pPr>
      <w:proofErr w:type="spellStart"/>
      <w:r w:rsidRPr="00917DE2">
        <w:rPr>
          <w:rFonts w:ascii="Times New Roman" w:hAnsi="Times New Roman" w:cs="Times New Roman"/>
          <w:color w:val="000000"/>
          <w:lang w:val="en-US"/>
        </w:rPr>
        <w:t>Elbersen</w:t>
      </w:r>
      <w:proofErr w:type="spellEnd"/>
      <w:r w:rsidRPr="00917DE2">
        <w:rPr>
          <w:rFonts w:ascii="Times New Roman" w:hAnsi="Times New Roman" w:cs="Times New Roman"/>
          <w:color w:val="000000"/>
          <w:lang w:val="en-US"/>
        </w:rPr>
        <w:t>, G.W.W. 1982. Mechanical replacement processes in mobile soft calcic horizons; their role in soil and landscape genesis in an area near Mérida, Spain. Centre for Agricultural Publishing and Documentation. Wageningen. 208 pp.</w:t>
      </w:r>
    </w:p>
    <w:p w:rsidR="00C54DD5" w:rsidRDefault="00C54DD5" w:rsidP="00C54DD5">
      <w:pPr>
        <w:spacing w:before="100" w:beforeAutospacing="1" w:after="240"/>
        <w:jc w:val="both"/>
        <w:rPr>
          <w:rFonts w:ascii="Times New Roman" w:hAnsi="Times New Roman" w:cs="Times New Roman"/>
          <w:color w:val="000000"/>
          <w:lang w:val="en-US"/>
        </w:rPr>
      </w:pPr>
      <w:r w:rsidRPr="00917DE2">
        <w:rPr>
          <w:rFonts w:ascii="Times New Roman" w:hAnsi="Times New Roman" w:cs="Times New Roman"/>
          <w:color w:val="000000"/>
          <w:lang w:val="en-US"/>
        </w:rPr>
        <w:t xml:space="preserve">Folk, R.L. 1974. The natural history of crystalline calcium carbonate: Effect of magnesium content and salinity. J </w:t>
      </w:r>
      <w:proofErr w:type="spellStart"/>
      <w:r w:rsidRPr="00917DE2">
        <w:rPr>
          <w:rFonts w:ascii="Times New Roman" w:hAnsi="Times New Roman" w:cs="Times New Roman"/>
          <w:color w:val="000000"/>
          <w:lang w:val="en-US"/>
        </w:rPr>
        <w:t>Sedim</w:t>
      </w:r>
      <w:proofErr w:type="spellEnd"/>
      <w:r w:rsidRPr="00917DE2">
        <w:rPr>
          <w:rFonts w:ascii="Times New Roman" w:hAnsi="Times New Roman" w:cs="Times New Roman"/>
          <w:color w:val="000000"/>
          <w:lang w:val="en-US"/>
        </w:rPr>
        <w:t xml:space="preserve"> Petrol. 44(1): 40-53.</w:t>
      </w:r>
    </w:p>
    <w:p w:rsidR="00075B76" w:rsidRPr="00F741CB" w:rsidRDefault="00075B76" w:rsidP="00075B76">
      <w:pPr>
        <w:spacing w:after="240"/>
        <w:jc w:val="both"/>
        <w:rPr>
          <w:rFonts w:ascii="Times New Roman" w:eastAsia="Times New Roman" w:hAnsi="Times New Roman" w:cs="Times New Roman"/>
          <w:kern w:val="0"/>
          <w:lang w:val="es-ES" w:eastAsia="es-ES_tradnl"/>
          <w14:ligatures w14:val="none"/>
        </w:rPr>
      </w:pPr>
      <w:r w:rsidRPr="00F741CB">
        <w:rPr>
          <w:rFonts w:ascii="Times New Roman" w:eastAsia="Times New Roman" w:hAnsi="Times New Roman" w:cs="Times New Roman"/>
          <w:kern w:val="0"/>
          <w:lang w:val="es-ES" w:eastAsia="es-ES_tradnl"/>
          <w14:ligatures w14:val="none"/>
        </w:rPr>
        <w:t>García-Chicano, J.L., and Delgado, M. 1971. Génesis y tipos de suelos que se desarrollan sobre las calizas del Torcal de Antequera (Málaga). Anales de Edafología y Agrobiología. XXX. 1-2. 74-107.</w:t>
      </w:r>
    </w:p>
    <w:p w:rsidR="00075B76" w:rsidRPr="00075B76"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s-ES" w:eastAsia="es-ES_tradnl"/>
          <w14:ligatures w14:val="none"/>
        </w:rPr>
        <w:t xml:space="preserve">García-Alix, A., </w:t>
      </w:r>
      <w:proofErr w:type="spellStart"/>
      <w:r w:rsidRPr="00F741CB">
        <w:rPr>
          <w:rFonts w:ascii="Times New Roman" w:eastAsia="Times New Roman" w:hAnsi="Times New Roman" w:cs="Times New Roman"/>
          <w:kern w:val="0"/>
          <w:lang w:val="es-ES" w:eastAsia="es-ES_tradnl"/>
          <w14:ligatures w14:val="none"/>
        </w:rPr>
        <w:t>Minwer</w:t>
      </w:r>
      <w:proofErr w:type="spellEnd"/>
      <w:r w:rsidRPr="00F741CB">
        <w:rPr>
          <w:rFonts w:ascii="Times New Roman" w:eastAsia="Times New Roman" w:hAnsi="Times New Roman" w:cs="Times New Roman"/>
          <w:kern w:val="0"/>
          <w:lang w:val="es-ES" w:eastAsia="es-ES_tradnl"/>
          <w14:ligatures w14:val="none"/>
        </w:rPr>
        <w:t xml:space="preserve"> </w:t>
      </w:r>
      <w:proofErr w:type="spellStart"/>
      <w:r w:rsidRPr="00F741CB">
        <w:rPr>
          <w:rFonts w:ascii="Times New Roman" w:eastAsia="Times New Roman" w:hAnsi="Times New Roman" w:cs="Times New Roman"/>
          <w:kern w:val="0"/>
          <w:lang w:val="es-ES" w:eastAsia="es-ES_tradnl"/>
          <w14:ligatures w14:val="none"/>
        </w:rPr>
        <w:t>Barakat</w:t>
      </w:r>
      <w:proofErr w:type="spellEnd"/>
      <w:r w:rsidRPr="00F741CB">
        <w:rPr>
          <w:rFonts w:ascii="Times New Roman" w:eastAsia="Times New Roman" w:hAnsi="Times New Roman" w:cs="Times New Roman"/>
          <w:kern w:val="0"/>
          <w:lang w:val="es-ES" w:eastAsia="es-ES_tradnl"/>
          <w14:ligatures w14:val="none"/>
        </w:rPr>
        <w:t xml:space="preserve">, R., Martín Suárez, E., </w:t>
      </w:r>
      <w:proofErr w:type="spellStart"/>
      <w:r w:rsidRPr="00F741CB">
        <w:rPr>
          <w:rFonts w:ascii="Times New Roman" w:eastAsia="Times New Roman" w:hAnsi="Times New Roman" w:cs="Times New Roman"/>
          <w:kern w:val="0"/>
          <w:lang w:val="es-ES" w:eastAsia="es-ES_tradnl"/>
          <w14:ligatures w14:val="none"/>
        </w:rPr>
        <w:t>Freudenthal</w:t>
      </w:r>
      <w:proofErr w:type="spellEnd"/>
      <w:r w:rsidRPr="00F741CB">
        <w:rPr>
          <w:rFonts w:ascii="Times New Roman" w:eastAsia="Times New Roman" w:hAnsi="Times New Roman" w:cs="Times New Roman"/>
          <w:kern w:val="0"/>
          <w:lang w:val="es-ES" w:eastAsia="es-ES_tradnl"/>
          <w14:ligatures w14:val="none"/>
        </w:rPr>
        <w:t xml:space="preserve">, M., and Guerra Merchán, A. 2015. </w:t>
      </w:r>
      <w:r w:rsidRPr="00F741CB">
        <w:rPr>
          <w:rFonts w:ascii="Times New Roman" w:eastAsia="Times New Roman" w:hAnsi="Times New Roman" w:cs="Times New Roman"/>
          <w:kern w:val="0"/>
          <w:lang w:val="en-US" w:eastAsia="es-ES_tradnl"/>
          <w14:ligatures w14:val="none"/>
        </w:rPr>
        <w:t xml:space="preserve">A multiproxy approach for the reconstruction of ancient wetlands: Pliocene–Pleistocene </w:t>
      </w:r>
      <w:proofErr w:type="spellStart"/>
      <w:r w:rsidRPr="00F741CB">
        <w:rPr>
          <w:rFonts w:ascii="Times New Roman" w:eastAsia="Times New Roman" w:hAnsi="Times New Roman" w:cs="Times New Roman"/>
          <w:kern w:val="0"/>
          <w:lang w:val="en-US" w:eastAsia="es-ES_tradnl"/>
          <w14:ligatures w14:val="none"/>
        </w:rPr>
        <w:t>palaeoenvironmental</w:t>
      </w:r>
      <w:proofErr w:type="spellEnd"/>
      <w:r w:rsidRPr="00F741CB">
        <w:rPr>
          <w:rFonts w:ascii="Times New Roman" w:eastAsia="Times New Roman" w:hAnsi="Times New Roman" w:cs="Times New Roman"/>
          <w:kern w:val="0"/>
          <w:lang w:val="en-US" w:eastAsia="es-ES_tradnl"/>
          <w14:ligatures w14:val="none"/>
        </w:rPr>
        <w:t xml:space="preserve"> evolution of the Granada Basin (southern </w:t>
      </w:r>
      <w:r w:rsidRPr="00F741CB">
        <w:rPr>
          <w:rFonts w:ascii="Times New Roman" w:eastAsia="Times New Roman" w:hAnsi="Times New Roman" w:cs="Times New Roman"/>
          <w:kern w:val="0"/>
          <w:lang w:val="en-US" w:eastAsia="es-ES_tradnl"/>
          <w14:ligatures w14:val="none"/>
        </w:rPr>
        <w:lastRenderedPageBreak/>
        <w:t>Spain) based on rodent stable isotopes and sedimentology. Global and Planetary Change, 135, 1-14. doi.org/10.1016/j.gloplacha.2015.10.01</w:t>
      </w:r>
    </w:p>
    <w:p w:rsidR="00C54DD5" w:rsidRPr="00C54DD5" w:rsidRDefault="00C54DD5" w:rsidP="00C54DD5">
      <w:pPr>
        <w:spacing w:before="100" w:beforeAutospacing="1" w:after="240"/>
        <w:jc w:val="both"/>
        <w:rPr>
          <w:rFonts w:ascii="Times New Roman" w:hAnsi="Times New Roman" w:cs="Times New Roman"/>
          <w:color w:val="000000"/>
          <w:lang w:val="en-US"/>
        </w:rPr>
      </w:pPr>
      <w:r w:rsidRPr="00917DE2">
        <w:rPr>
          <w:rFonts w:ascii="Times New Roman" w:hAnsi="Times New Roman" w:cs="Times New Roman"/>
          <w:color w:val="000000"/>
          <w:lang w:val="en-US"/>
        </w:rPr>
        <w:t xml:space="preserve">James, N.P. 1972. </w:t>
      </w:r>
      <w:proofErr w:type="spellStart"/>
      <w:r w:rsidRPr="00917DE2">
        <w:rPr>
          <w:rFonts w:ascii="Times New Roman" w:hAnsi="Times New Roman" w:cs="Times New Roman"/>
          <w:color w:val="000000"/>
          <w:lang w:val="en-US"/>
        </w:rPr>
        <w:t>Eolocene</w:t>
      </w:r>
      <w:proofErr w:type="spellEnd"/>
      <w:r w:rsidRPr="00917DE2">
        <w:rPr>
          <w:rFonts w:ascii="Times New Roman" w:hAnsi="Times New Roman" w:cs="Times New Roman"/>
          <w:color w:val="000000"/>
          <w:lang w:val="en-US"/>
        </w:rPr>
        <w:t xml:space="preserve"> and Pleistocene calcareous crust (caliche) profiles: criteria for subaerial exposure. </w:t>
      </w:r>
      <w:r w:rsidRPr="00C54DD5">
        <w:rPr>
          <w:rFonts w:ascii="Times New Roman" w:hAnsi="Times New Roman" w:cs="Times New Roman"/>
          <w:color w:val="000000"/>
          <w:lang w:val="en-US"/>
        </w:rPr>
        <w:t xml:space="preserve">J. </w:t>
      </w:r>
      <w:proofErr w:type="spellStart"/>
      <w:r w:rsidRPr="00C54DD5">
        <w:rPr>
          <w:rFonts w:ascii="Times New Roman" w:hAnsi="Times New Roman" w:cs="Times New Roman"/>
          <w:color w:val="000000"/>
          <w:lang w:val="en-US"/>
        </w:rPr>
        <w:t>Sedim</w:t>
      </w:r>
      <w:proofErr w:type="spellEnd"/>
      <w:r w:rsidRPr="00C54DD5">
        <w:rPr>
          <w:rFonts w:ascii="Times New Roman" w:hAnsi="Times New Roman" w:cs="Times New Roman"/>
          <w:color w:val="000000"/>
          <w:lang w:val="en-US"/>
        </w:rPr>
        <w:t>. Petrol. 42: 817-836.</w:t>
      </w:r>
    </w:p>
    <w:p w:rsidR="00C54DD5" w:rsidRPr="00075B76" w:rsidRDefault="00C54DD5" w:rsidP="00C54DD5">
      <w:pPr>
        <w:spacing w:before="100" w:beforeAutospacing="1" w:after="240"/>
        <w:jc w:val="both"/>
        <w:rPr>
          <w:rFonts w:ascii="Times New Roman" w:hAnsi="Times New Roman" w:cs="Times New Roman"/>
          <w:color w:val="000000"/>
          <w:lang w:val="es-ES"/>
        </w:rPr>
      </w:pPr>
      <w:proofErr w:type="spellStart"/>
      <w:r w:rsidRPr="00C54DD5">
        <w:rPr>
          <w:rFonts w:ascii="Times New Roman" w:hAnsi="Times New Roman" w:cs="Times New Roman"/>
          <w:color w:val="000000"/>
          <w:lang w:val="en-US"/>
        </w:rPr>
        <w:t>JMicrovision</w:t>
      </w:r>
      <w:proofErr w:type="spellEnd"/>
      <w:r w:rsidRPr="00C54DD5">
        <w:rPr>
          <w:rFonts w:ascii="Times New Roman" w:hAnsi="Times New Roman" w:cs="Times New Roman"/>
          <w:color w:val="000000"/>
          <w:lang w:val="en-US"/>
        </w:rPr>
        <w:t xml:space="preserve">. </w:t>
      </w:r>
      <w:hyperlink r:id="rId5" w:history="1">
        <w:r w:rsidR="00075B76" w:rsidRPr="00075B76">
          <w:rPr>
            <w:rStyle w:val="Hipervnculo"/>
            <w:rFonts w:ascii="Times New Roman" w:hAnsi="Times New Roman" w:cs="Times New Roman"/>
            <w:lang w:val="es-ES"/>
          </w:rPr>
          <w:t>https://jmicrovision.github.io/</w:t>
        </w:r>
      </w:hyperlink>
    </w:p>
    <w:p w:rsidR="00075B76" w:rsidRPr="00075B76" w:rsidRDefault="00075B76" w:rsidP="00075B76">
      <w:pPr>
        <w:spacing w:after="240"/>
        <w:jc w:val="both"/>
        <w:rPr>
          <w:rFonts w:ascii="Times New Roman" w:eastAsia="Times New Roman" w:hAnsi="Times New Roman" w:cs="Times New Roman"/>
          <w:kern w:val="0"/>
          <w:lang w:val="en-US" w:eastAsia="es-ES_tradnl"/>
          <w14:ligatures w14:val="none"/>
        </w:rPr>
      </w:pPr>
      <w:r w:rsidRPr="00075B76">
        <w:rPr>
          <w:rFonts w:ascii="Times New Roman" w:eastAsia="Times New Roman" w:hAnsi="Times New Roman" w:cs="Times New Roman"/>
          <w:kern w:val="0"/>
          <w:lang w:val="es-ES" w:eastAsia="es-ES_tradnl"/>
          <w14:ligatures w14:val="none"/>
        </w:rPr>
        <w:t xml:space="preserve">Long, X., Ji, J., Barrón, V., Torrent, J. 2016. </w:t>
      </w:r>
      <w:r w:rsidRPr="00F741CB">
        <w:rPr>
          <w:rFonts w:ascii="Times New Roman" w:eastAsia="Times New Roman" w:hAnsi="Times New Roman" w:cs="Times New Roman"/>
          <w:kern w:val="0"/>
          <w:lang w:val="en-US" w:eastAsia="es-ES_tradnl"/>
          <w14:ligatures w14:val="none"/>
        </w:rPr>
        <w:t xml:space="preserve">Climatic thresholds for pedogenic iron oxides under aerobic conditions: Processes and their significance in paleoclimate reconstruction. Quaternary Science Reviews </w:t>
      </w:r>
      <w:proofErr w:type="gramStart"/>
      <w:r w:rsidRPr="00F741CB">
        <w:rPr>
          <w:rFonts w:ascii="Times New Roman" w:eastAsia="Times New Roman" w:hAnsi="Times New Roman" w:cs="Times New Roman"/>
          <w:kern w:val="0"/>
          <w:lang w:val="en-US" w:eastAsia="es-ES_tradnl"/>
          <w14:ligatures w14:val="none"/>
        </w:rPr>
        <w:t>Open source</w:t>
      </w:r>
      <w:proofErr w:type="gramEnd"/>
      <w:r w:rsidRPr="00F741CB">
        <w:rPr>
          <w:rFonts w:ascii="Times New Roman" w:eastAsia="Times New Roman" w:hAnsi="Times New Roman" w:cs="Times New Roman"/>
          <w:kern w:val="0"/>
          <w:lang w:val="en-US" w:eastAsia="es-ES_tradnl"/>
          <w14:ligatures w14:val="none"/>
        </w:rPr>
        <w:t xml:space="preserve"> preview, 150, pp. 264–277.</w:t>
      </w:r>
    </w:p>
    <w:p w:rsidR="00C54DD5" w:rsidRPr="00917DE2" w:rsidRDefault="00C54DD5" w:rsidP="00C54DD5">
      <w:pPr>
        <w:spacing w:before="100" w:beforeAutospacing="1" w:after="240"/>
        <w:jc w:val="both"/>
        <w:rPr>
          <w:rFonts w:ascii="Times New Roman" w:hAnsi="Times New Roman" w:cs="Times New Roman"/>
          <w:color w:val="000000"/>
        </w:rPr>
      </w:pPr>
      <w:proofErr w:type="spellStart"/>
      <w:r w:rsidRPr="00C54DD5">
        <w:rPr>
          <w:rFonts w:ascii="Times New Roman" w:hAnsi="Times New Roman" w:cs="Times New Roman"/>
          <w:color w:val="000000"/>
          <w:lang w:val="en-US"/>
        </w:rPr>
        <w:t>Magaldi</w:t>
      </w:r>
      <w:proofErr w:type="spellEnd"/>
      <w:r w:rsidRPr="00C54DD5">
        <w:rPr>
          <w:rFonts w:ascii="Times New Roman" w:hAnsi="Times New Roman" w:cs="Times New Roman"/>
          <w:color w:val="000000"/>
          <w:lang w:val="en-US"/>
        </w:rPr>
        <w:t xml:space="preserve">, D. 1983. </w:t>
      </w:r>
      <w:r w:rsidRPr="00917DE2">
        <w:rPr>
          <w:rFonts w:ascii="Times New Roman" w:hAnsi="Times New Roman" w:cs="Times New Roman"/>
          <w:color w:val="000000"/>
          <w:lang w:val="en-US"/>
        </w:rPr>
        <w:t xml:space="preserve">Calcareous crust (caliche) genesis in some </w:t>
      </w:r>
      <w:proofErr w:type="spellStart"/>
      <w:r w:rsidRPr="00917DE2">
        <w:rPr>
          <w:rFonts w:ascii="Times New Roman" w:hAnsi="Times New Roman" w:cs="Times New Roman"/>
          <w:color w:val="000000"/>
          <w:lang w:val="en-US"/>
        </w:rPr>
        <w:t>Mollisols</w:t>
      </w:r>
      <w:proofErr w:type="spellEnd"/>
      <w:r w:rsidRPr="00917DE2">
        <w:rPr>
          <w:rFonts w:ascii="Times New Roman" w:hAnsi="Times New Roman" w:cs="Times New Roman"/>
          <w:color w:val="000000"/>
          <w:lang w:val="en-US"/>
        </w:rPr>
        <w:t xml:space="preserve"> and </w:t>
      </w:r>
      <w:proofErr w:type="spellStart"/>
      <w:r w:rsidRPr="00917DE2">
        <w:rPr>
          <w:rFonts w:ascii="Times New Roman" w:hAnsi="Times New Roman" w:cs="Times New Roman"/>
          <w:color w:val="000000"/>
          <w:lang w:val="en-US"/>
        </w:rPr>
        <w:t>Alfisols</w:t>
      </w:r>
      <w:proofErr w:type="spellEnd"/>
      <w:r w:rsidRPr="00917DE2">
        <w:rPr>
          <w:rFonts w:ascii="Times New Roman" w:hAnsi="Times New Roman" w:cs="Times New Roman"/>
          <w:color w:val="000000"/>
          <w:lang w:val="en-US"/>
        </w:rPr>
        <w:t xml:space="preserve"> from southern Italy: a micromorphological approach. En Soil Micromorphology. Vol. 2. Soil Genesis. 623-636. Eds.: P. Bullock and C.P. Murphy A.B. </w:t>
      </w:r>
      <w:proofErr w:type="spellStart"/>
      <w:r w:rsidRPr="00917DE2">
        <w:rPr>
          <w:rFonts w:ascii="Times New Roman" w:hAnsi="Times New Roman" w:cs="Times New Roman"/>
          <w:color w:val="000000"/>
          <w:lang w:val="en-US"/>
        </w:rPr>
        <w:t>Publisheus</w:t>
      </w:r>
      <w:proofErr w:type="spellEnd"/>
      <w:r w:rsidRPr="00917DE2">
        <w:rPr>
          <w:rFonts w:ascii="Times New Roman" w:hAnsi="Times New Roman" w:cs="Times New Roman"/>
          <w:color w:val="000000"/>
          <w:lang w:val="en-US"/>
        </w:rPr>
        <w:t xml:space="preserve">, </w:t>
      </w:r>
      <w:proofErr w:type="spellStart"/>
      <w:r w:rsidRPr="00917DE2">
        <w:rPr>
          <w:rFonts w:ascii="Times New Roman" w:hAnsi="Times New Roman" w:cs="Times New Roman"/>
          <w:color w:val="000000"/>
          <w:lang w:val="en-US"/>
        </w:rPr>
        <w:t>Berkhamsted</w:t>
      </w:r>
      <w:proofErr w:type="spellEnd"/>
      <w:r w:rsidRPr="00917DE2">
        <w:rPr>
          <w:rFonts w:ascii="Times New Roman" w:hAnsi="Times New Roman" w:cs="Times New Roman"/>
          <w:color w:val="000000"/>
          <w:lang w:val="en-US"/>
        </w:rPr>
        <w:t xml:space="preserve">. </w:t>
      </w:r>
      <w:proofErr w:type="spellStart"/>
      <w:r w:rsidRPr="00917DE2">
        <w:rPr>
          <w:rFonts w:ascii="Times New Roman" w:hAnsi="Times New Roman" w:cs="Times New Roman"/>
          <w:color w:val="000000"/>
        </w:rPr>
        <w:t>Englad</w:t>
      </w:r>
      <w:proofErr w:type="spellEnd"/>
      <w:r w:rsidRPr="00917DE2">
        <w:rPr>
          <w:rFonts w:ascii="Times New Roman" w:hAnsi="Times New Roman" w:cs="Times New Roman"/>
          <w:color w:val="000000"/>
        </w:rPr>
        <w:t>.</w:t>
      </w:r>
    </w:p>
    <w:p w:rsidR="00C54DD5" w:rsidRDefault="00C54DD5" w:rsidP="00C54DD5">
      <w:pPr>
        <w:pStyle w:val="NormalWeb"/>
        <w:spacing w:after="240" w:afterAutospacing="0"/>
        <w:jc w:val="both"/>
        <w:rPr>
          <w:color w:val="000000"/>
          <w:lang w:val="en-US"/>
        </w:rPr>
      </w:pPr>
      <w:r w:rsidRPr="00917DE2">
        <w:rPr>
          <w:color w:val="000000"/>
        </w:rPr>
        <w:t xml:space="preserve">Ortiz, I., M. Simón, M., Dorronsoro, C., Martín, F. and García, I. 2002. </w:t>
      </w:r>
      <w:r w:rsidRPr="00917DE2">
        <w:rPr>
          <w:rStyle w:val="Textoennegrita"/>
          <w:rFonts w:eastAsiaTheme="majorEastAsia"/>
          <w:b w:val="0"/>
          <w:bCs w:val="0"/>
          <w:color w:val="000000"/>
          <w:lang w:val="en-US"/>
        </w:rPr>
        <w:t>Soil evolution over the Quaternary period in a Mediterranean climate (SE Spain).</w:t>
      </w:r>
      <w:r w:rsidRPr="00917DE2">
        <w:rPr>
          <w:rStyle w:val="Textoennegrita"/>
          <w:rFonts w:eastAsiaTheme="majorEastAsia"/>
          <w:color w:val="000000"/>
          <w:lang w:val="en-US"/>
        </w:rPr>
        <w:t> </w:t>
      </w:r>
      <w:r w:rsidRPr="00917DE2">
        <w:rPr>
          <w:color w:val="000000"/>
          <w:lang w:val="en-US"/>
        </w:rPr>
        <w:t>Catena. 48/3: 131-148.</w:t>
      </w:r>
    </w:p>
    <w:p w:rsidR="00075B76" w:rsidRPr="00F741CB" w:rsidRDefault="00075B76" w:rsidP="00075B76">
      <w:pPr>
        <w:spacing w:after="240"/>
        <w:jc w:val="both"/>
        <w:rPr>
          <w:rFonts w:ascii="Times New Roman" w:eastAsia="Times New Roman" w:hAnsi="Times New Roman" w:cs="Times New Roman"/>
          <w:kern w:val="0"/>
          <w:lang w:val="es-ES" w:eastAsia="es-ES_tradnl"/>
          <w14:ligatures w14:val="none"/>
        </w:rPr>
      </w:pPr>
      <w:r w:rsidRPr="00F741CB">
        <w:rPr>
          <w:rFonts w:ascii="Times New Roman" w:eastAsia="Times New Roman" w:hAnsi="Times New Roman" w:cs="Times New Roman"/>
          <w:kern w:val="0"/>
          <w:lang w:val="es-ES" w:eastAsia="es-ES_tradnl"/>
          <w14:ligatures w14:val="none"/>
        </w:rPr>
        <w:t xml:space="preserve">Prado-Pérez, A. J., Delgado Huertas, A., Crespo, M. T., Martín Sánchez, A. &amp; Pérez del Villar, L., 2013. </w:t>
      </w:r>
      <w:r w:rsidRPr="00F741CB">
        <w:rPr>
          <w:rFonts w:ascii="Times New Roman" w:eastAsia="Times New Roman" w:hAnsi="Times New Roman" w:cs="Times New Roman"/>
          <w:kern w:val="0"/>
          <w:lang w:val="en-US" w:eastAsia="es-ES_tradnl"/>
          <w14:ligatures w14:val="none"/>
        </w:rPr>
        <w:t xml:space="preserve">Late Pleistocene and Holocene mid-latitude </w:t>
      </w:r>
      <w:proofErr w:type="spellStart"/>
      <w:r w:rsidRPr="00F741CB">
        <w:rPr>
          <w:rFonts w:ascii="Times New Roman" w:eastAsia="Times New Roman" w:hAnsi="Times New Roman" w:cs="Times New Roman"/>
          <w:kern w:val="0"/>
          <w:lang w:val="en-US" w:eastAsia="es-ES_tradnl"/>
          <w14:ligatures w14:val="none"/>
        </w:rPr>
        <w:t>palaeoclimatic</w:t>
      </w:r>
      <w:proofErr w:type="spellEnd"/>
      <w:r w:rsidRPr="00F741CB">
        <w:rPr>
          <w:rFonts w:ascii="Times New Roman" w:eastAsia="Times New Roman" w:hAnsi="Times New Roman" w:cs="Times New Roman"/>
          <w:kern w:val="0"/>
          <w:lang w:val="en-US" w:eastAsia="es-ES_tradnl"/>
          <w14:ligatures w14:val="none"/>
        </w:rPr>
        <w:t xml:space="preserve"> and </w:t>
      </w:r>
      <w:proofErr w:type="spellStart"/>
      <w:r w:rsidRPr="00F741CB">
        <w:rPr>
          <w:rFonts w:ascii="Times New Roman" w:eastAsia="Times New Roman" w:hAnsi="Times New Roman" w:cs="Times New Roman"/>
          <w:kern w:val="0"/>
          <w:lang w:val="en-US" w:eastAsia="es-ES_tradnl"/>
          <w14:ligatures w14:val="none"/>
        </w:rPr>
        <w:t>palaeoenvironmental</w:t>
      </w:r>
      <w:proofErr w:type="spellEnd"/>
      <w:r w:rsidRPr="00F741CB">
        <w:rPr>
          <w:rFonts w:ascii="Times New Roman" w:eastAsia="Times New Roman" w:hAnsi="Times New Roman" w:cs="Times New Roman"/>
          <w:kern w:val="0"/>
          <w:lang w:val="en-US" w:eastAsia="es-ES_tradnl"/>
          <w14:ligatures w14:val="none"/>
        </w:rPr>
        <w:t xml:space="preserve"> reconstruction: an approach based on the isotopic record from a travertine formation in the </w:t>
      </w:r>
      <w:proofErr w:type="spellStart"/>
      <w:r w:rsidRPr="00F741CB">
        <w:rPr>
          <w:rFonts w:ascii="Times New Roman" w:eastAsia="Times New Roman" w:hAnsi="Times New Roman" w:cs="Times New Roman"/>
          <w:kern w:val="0"/>
          <w:lang w:val="en-US" w:eastAsia="es-ES_tradnl"/>
          <w14:ligatures w14:val="none"/>
        </w:rPr>
        <w:t>Guadix-Baza</w:t>
      </w:r>
      <w:proofErr w:type="spellEnd"/>
      <w:r w:rsidRPr="00F741CB">
        <w:rPr>
          <w:rFonts w:ascii="Times New Roman" w:eastAsia="Times New Roman" w:hAnsi="Times New Roman" w:cs="Times New Roman"/>
          <w:kern w:val="0"/>
          <w:lang w:val="en-US" w:eastAsia="es-ES_tradnl"/>
          <w14:ligatures w14:val="none"/>
        </w:rPr>
        <w:t xml:space="preserve"> basin, Spain. </w:t>
      </w:r>
      <w:r w:rsidRPr="00F741CB">
        <w:rPr>
          <w:rFonts w:ascii="Times New Roman" w:eastAsia="Times New Roman" w:hAnsi="Times New Roman" w:cs="Times New Roman"/>
          <w:kern w:val="0"/>
          <w:lang w:val="es-ES" w:eastAsia="es-ES_tradnl"/>
          <w14:ligatures w14:val="none"/>
        </w:rPr>
        <w:t xml:space="preserve">Geological Magazine, 150(4), pp. 602–625. DOI: 10.1017/S0016756812000726. </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s-ES" w:eastAsia="es-ES_tradnl"/>
          <w14:ligatures w14:val="none"/>
        </w:rPr>
        <w:t>Silva, P.G.</w:t>
      </w:r>
      <w:proofErr w:type="gramStart"/>
      <w:r w:rsidRPr="00F741CB">
        <w:rPr>
          <w:rFonts w:ascii="Times New Roman" w:eastAsia="Times New Roman" w:hAnsi="Times New Roman" w:cs="Times New Roman"/>
          <w:kern w:val="0"/>
          <w:lang w:val="es-ES" w:eastAsia="es-ES_tradnl"/>
          <w14:ligatures w14:val="none"/>
        </w:rPr>
        <w:t>,  Bardají</w:t>
      </w:r>
      <w:proofErr w:type="gramEnd"/>
      <w:r w:rsidRPr="00F741CB">
        <w:rPr>
          <w:rFonts w:ascii="Times New Roman" w:eastAsia="Times New Roman" w:hAnsi="Times New Roman" w:cs="Times New Roman"/>
          <w:kern w:val="0"/>
          <w:lang w:val="es-ES" w:eastAsia="es-ES_tradnl"/>
          <w14:ligatures w14:val="none"/>
        </w:rPr>
        <w:t xml:space="preserve">, T.,  Roquero, E., Baena-Preysler, J., </w:t>
      </w:r>
      <w:proofErr w:type="spellStart"/>
      <w:r w:rsidRPr="00F741CB">
        <w:rPr>
          <w:rFonts w:ascii="Times New Roman" w:eastAsia="Times New Roman" w:hAnsi="Times New Roman" w:cs="Times New Roman"/>
          <w:kern w:val="0"/>
          <w:lang w:val="es-ES" w:eastAsia="es-ES_tradnl"/>
          <w14:ligatures w14:val="none"/>
        </w:rPr>
        <w:t>Cearreta</w:t>
      </w:r>
      <w:proofErr w:type="spellEnd"/>
      <w:r w:rsidRPr="00F741CB">
        <w:rPr>
          <w:rFonts w:ascii="Times New Roman" w:eastAsia="Times New Roman" w:hAnsi="Times New Roman" w:cs="Times New Roman"/>
          <w:kern w:val="0"/>
          <w:lang w:val="es-ES" w:eastAsia="es-ES_tradnl"/>
          <w14:ligatures w14:val="none"/>
        </w:rPr>
        <w:t xml:space="preserve">, A.,  Rodríguez-Pascua, M.A., Rosas, A., Cari Zazo,  and </w:t>
      </w:r>
      <w:proofErr w:type="spellStart"/>
      <w:r w:rsidRPr="00F741CB">
        <w:rPr>
          <w:rFonts w:ascii="Times New Roman" w:eastAsia="Times New Roman" w:hAnsi="Times New Roman" w:cs="Times New Roman"/>
          <w:kern w:val="0"/>
          <w:lang w:val="es-ES" w:eastAsia="es-ES_tradnl"/>
          <w14:ligatures w14:val="none"/>
        </w:rPr>
        <w:t>Goy</w:t>
      </w:r>
      <w:proofErr w:type="spellEnd"/>
      <w:r w:rsidRPr="00F741CB">
        <w:rPr>
          <w:rFonts w:ascii="Times New Roman" w:eastAsia="Times New Roman" w:hAnsi="Times New Roman" w:cs="Times New Roman"/>
          <w:kern w:val="0"/>
          <w:lang w:val="es-ES" w:eastAsia="es-ES_tradnl"/>
          <w14:ligatures w14:val="none"/>
        </w:rPr>
        <w:t xml:space="preserve">, J.L.,  El Periodo Cuaternario: La Historia Geológica de la Prehistoria. </w:t>
      </w:r>
      <w:r w:rsidRPr="00F741CB">
        <w:rPr>
          <w:rFonts w:ascii="Times New Roman" w:eastAsia="Times New Roman" w:hAnsi="Times New Roman" w:cs="Times New Roman"/>
          <w:kern w:val="0"/>
          <w:lang w:val="en-US" w:eastAsia="es-ES_tradnl"/>
          <w14:ligatures w14:val="none"/>
        </w:rPr>
        <w:t xml:space="preserve">Vol. 31 </w:t>
      </w:r>
      <w:proofErr w:type="spellStart"/>
      <w:r w:rsidRPr="00F741CB">
        <w:rPr>
          <w:rFonts w:ascii="Times New Roman" w:eastAsia="Times New Roman" w:hAnsi="Times New Roman" w:cs="Times New Roman"/>
          <w:kern w:val="0"/>
          <w:lang w:val="en-US" w:eastAsia="es-ES_tradnl"/>
          <w14:ligatures w14:val="none"/>
        </w:rPr>
        <w:t>Núm</w:t>
      </w:r>
      <w:proofErr w:type="spellEnd"/>
      <w:r w:rsidRPr="00F741CB">
        <w:rPr>
          <w:rFonts w:ascii="Times New Roman" w:eastAsia="Times New Roman" w:hAnsi="Times New Roman" w:cs="Times New Roman"/>
          <w:kern w:val="0"/>
          <w:lang w:val="en-US" w:eastAsia="es-ES_tradnl"/>
          <w14:ligatures w14:val="none"/>
        </w:rPr>
        <w:t>. 3-4 (2017) DOI: https://doi.org/10.17735/cyg.v31i3-4.55588</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Rickard, D. (2021). Pyrite Framboid Formation Chemistry. Cap. </w:t>
      </w:r>
      <w:proofErr w:type="spellStart"/>
      <w:r w:rsidRPr="00F741CB">
        <w:rPr>
          <w:rFonts w:ascii="Times New Roman" w:eastAsia="Times New Roman" w:hAnsi="Times New Roman" w:cs="Times New Roman"/>
          <w:kern w:val="0"/>
          <w:lang w:val="en-US" w:eastAsia="es-ES_tradnl"/>
          <w14:ligatures w14:val="none"/>
        </w:rPr>
        <w:t>en</w:t>
      </w:r>
      <w:proofErr w:type="spellEnd"/>
      <w:r w:rsidRPr="00F741CB">
        <w:rPr>
          <w:rFonts w:ascii="Times New Roman" w:eastAsia="Times New Roman" w:hAnsi="Times New Roman" w:cs="Times New Roman"/>
          <w:kern w:val="0"/>
          <w:lang w:val="en-US" w:eastAsia="es-ES_tradnl"/>
          <w14:ligatures w14:val="none"/>
        </w:rPr>
        <w:t xml:space="preserve"> Framboids, Oxford University Press.</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proofErr w:type="spellStart"/>
      <w:r w:rsidRPr="00F741CB">
        <w:rPr>
          <w:rFonts w:ascii="Times New Roman" w:eastAsia="Times New Roman" w:hAnsi="Times New Roman" w:cs="Times New Roman"/>
          <w:kern w:val="0"/>
          <w:lang w:val="en-US" w:eastAsia="es-ES_tradnl"/>
          <w14:ligatures w14:val="none"/>
        </w:rPr>
        <w:t>Schwertmann</w:t>
      </w:r>
      <w:proofErr w:type="spellEnd"/>
      <w:r w:rsidRPr="00F741CB">
        <w:rPr>
          <w:rFonts w:ascii="Times New Roman" w:eastAsia="Times New Roman" w:hAnsi="Times New Roman" w:cs="Times New Roman"/>
          <w:kern w:val="0"/>
          <w:lang w:val="en-US" w:eastAsia="es-ES_tradnl"/>
          <w14:ligatures w14:val="none"/>
        </w:rPr>
        <w:t xml:space="preserve">, U. Occurrence and formation of iron oxides in various </w:t>
      </w:r>
      <w:proofErr w:type="spellStart"/>
      <w:r w:rsidRPr="00F741CB">
        <w:rPr>
          <w:rFonts w:ascii="Times New Roman" w:eastAsia="Times New Roman" w:hAnsi="Times New Roman" w:cs="Times New Roman"/>
          <w:kern w:val="0"/>
          <w:lang w:val="en-US" w:eastAsia="es-ES_tradnl"/>
          <w14:ligatures w14:val="none"/>
        </w:rPr>
        <w:t>pedoenvironments</w:t>
      </w:r>
      <w:proofErr w:type="spellEnd"/>
      <w:r w:rsidRPr="00F741CB">
        <w:rPr>
          <w:rFonts w:ascii="Times New Roman" w:eastAsia="Times New Roman" w:hAnsi="Times New Roman" w:cs="Times New Roman"/>
          <w:kern w:val="0"/>
          <w:lang w:val="en-US" w:eastAsia="es-ES_tradnl"/>
          <w14:ligatures w14:val="none"/>
        </w:rPr>
        <w:t>. In Iron in soils and clay minerals. NATO ASI Series, Series C, Mathematical and Physical Sciences 217 (eds Stucki, J. et al.) (Reidel Publ. Company, Springer, 1988)</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 xml:space="preserve">Vietti, L. A., Bailey, J. V., Fox, D. L., and Rogers, R. R., 2015. Rapid formation of framboidal sulfides on bone surfaces from a simulated marine carcass fall. </w:t>
      </w:r>
      <w:proofErr w:type="spellStart"/>
      <w:r w:rsidRPr="00F741CB">
        <w:rPr>
          <w:rFonts w:ascii="Times New Roman" w:eastAsia="Times New Roman" w:hAnsi="Times New Roman" w:cs="Times New Roman"/>
          <w:kern w:val="0"/>
          <w:lang w:val="en-US" w:eastAsia="es-ES_tradnl"/>
          <w14:ligatures w14:val="none"/>
        </w:rPr>
        <w:t>Palaios</w:t>
      </w:r>
      <w:proofErr w:type="spellEnd"/>
      <w:r w:rsidRPr="00F741CB">
        <w:rPr>
          <w:rFonts w:ascii="Times New Roman" w:eastAsia="Times New Roman" w:hAnsi="Times New Roman" w:cs="Times New Roman"/>
          <w:kern w:val="0"/>
          <w:lang w:val="en-US" w:eastAsia="es-ES_tradnl"/>
          <w14:ligatures w14:val="none"/>
        </w:rPr>
        <w:t>, 30(4): 327–334.</w:t>
      </w:r>
    </w:p>
    <w:p w:rsidR="00075B76" w:rsidRPr="00F741CB" w:rsidRDefault="00075B76" w:rsidP="00075B76">
      <w:pPr>
        <w:spacing w:after="240"/>
        <w:jc w:val="both"/>
        <w:rPr>
          <w:rFonts w:ascii="Times New Roman" w:eastAsia="Times New Roman" w:hAnsi="Times New Roman" w:cs="Times New Roman"/>
          <w:kern w:val="0"/>
          <w:lang w:val="en-US" w:eastAsia="es-ES_tradnl"/>
          <w14:ligatures w14:val="none"/>
        </w:rPr>
      </w:pPr>
      <w:r w:rsidRPr="00F741CB">
        <w:rPr>
          <w:rFonts w:ascii="Times New Roman" w:eastAsia="Times New Roman" w:hAnsi="Times New Roman" w:cs="Times New Roman"/>
          <w:kern w:val="0"/>
          <w:lang w:val="en-US" w:eastAsia="es-ES_tradnl"/>
          <w14:ligatures w14:val="none"/>
        </w:rPr>
        <w:t>Xian, H., Zhu, J., Liang, X., and He, H., 2016. Morphology controllable syntheses of micro- and nano-iron pyrite mono- and poly-crystals: A review. RSC Advances, 6(38): 31988–31999.</w:t>
      </w:r>
    </w:p>
    <w:p w:rsidR="00075B76" w:rsidRDefault="00075B76" w:rsidP="00C54DD5">
      <w:pPr>
        <w:pStyle w:val="NormalWeb"/>
        <w:spacing w:after="240" w:afterAutospacing="0"/>
        <w:jc w:val="both"/>
        <w:rPr>
          <w:color w:val="000000"/>
          <w:lang w:val="en-US"/>
        </w:rPr>
      </w:pPr>
    </w:p>
    <w:p w:rsidR="00C54DD5" w:rsidRDefault="00C54DD5" w:rsidP="00C54DD5">
      <w:pPr>
        <w:pStyle w:val="NormalWeb"/>
        <w:spacing w:after="240" w:afterAutospacing="0"/>
        <w:jc w:val="both"/>
        <w:rPr>
          <w:color w:val="000000"/>
          <w:lang w:val="en-US"/>
        </w:rPr>
      </w:pPr>
    </w:p>
    <w:p w:rsidR="00C54DD5" w:rsidRPr="00BA318C" w:rsidRDefault="00C54DD5" w:rsidP="00C54DD5">
      <w:pPr>
        <w:pStyle w:val="NormalWeb"/>
        <w:spacing w:after="240"/>
        <w:jc w:val="both"/>
        <w:rPr>
          <w:color w:val="000000"/>
          <w:lang w:val="en-US"/>
        </w:rPr>
      </w:pPr>
      <w:r w:rsidRPr="00BA318C">
        <w:rPr>
          <w:color w:val="000000"/>
          <w:lang w:val="en-US"/>
        </w:rPr>
        <w:lastRenderedPageBreak/>
        <w:t>ACKNOWLEDGEMENTS</w:t>
      </w:r>
    </w:p>
    <w:p w:rsidR="00C54DD5" w:rsidRDefault="00C54DD5" w:rsidP="00C54DD5">
      <w:pPr>
        <w:pStyle w:val="NormalWeb"/>
        <w:spacing w:after="240" w:afterAutospacing="0"/>
        <w:jc w:val="both"/>
        <w:rPr>
          <w:color w:val="000000"/>
          <w:lang w:val="en-US"/>
        </w:rPr>
      </w:pPr>
      <w:r w:rsidRPr="00BA318C">
        <w:rPr>
          <w:color w:val="000000"/>
          <w:lang w:val="en-US"/>
        </w:rPr>
        <w:t xml:space="preserve">We would like to thank Dr. M. Teresa García González for her efforts in coordinating with the management of the Instituto de </w:t>
      </w:r>
      <w:proofErr w:type="spellStart"/>
      <w:r w:rsidRPr="00BA318C">
        <w:rPr>
          <w:color w:val="000000"/>
          <w:lang w:val="en-US"/>
        </w:rPr>
        <w:t>Ciencias</w:t>
      </w:r>
      <w:proofErr w:type="spellEnd"/>
      <w:r w:rsidRPr="00BA318C">
        <w:rPr>
          <w:color w:val="000000"/>
          <w:lang w:val="en-US"/>
        </w:rPr>
        <w:t xml:space="preserve"> </w:t>
      </w:r>
      <w:proofErr w:type="spellStart"/>
      <w:r w:rsidRPr="00BA318C">
        <w:rPr>
          <w:color w:val="000000"/>
          <w:lang w:val="en-US"/>
        </w:rPr>
        <w:t>Agrarias</w:t>
      </w:r>
      <w:proofErr w:type="spellEnd"/>
      <w:r w:rsidRPr="00BA318C">
        <w:rPr>
          <w:color w:val="000000"/>
          <w:lang w:val="en-US"/>
        </w:rPr>
        <w:t xml:space="preserve"> (CSIC) in Madrid to obtain the temporary loan of several thin sections from Dr. Josefina </w:t>
      </w:r>
      <w:proofErr w:type="spellStart"/>
      <w:r w:rsidRPr="00BA318C">
        <w:rPr>
          <w:color w:val="000000"/>
          <w:lang w:val="en-US"/>
        </w:rPr>
        <w:t>Benayas’s</w:t>
      </w:r>
      <w:proofErr w:type="spellEnd"/>
      <w:r w:rsidRPr="00BA318C">
        <w:rPr>
          <w:color w:val="000000"/>
          <w:lang w:val="en-US"/>
        </w:rPr>
        <w:t xml:space="preserve"> Thin Section Collection for study in this chapter.</w:t>
      </w:r>
    </w:p>
    <w:p w:rsidR="00C54DD5" w:rsidRPr="00F741CB" w:rsidRDefault="00C54DD5" w:rsidP="00C54DD5">
      <w:pPr>
        <w:spacing w:after="240"/>
        <w:jc w:val="both"/>
        <w:rPr>
          <w:rFonts w:ascii="Times New Roman" w:eastAsia="Times New Roman" w:hAnsi="Times New Roman" w:cs="Times New Roman"/>
          <w:kern w:val="0"/>
          <w:lang w:val="en-US" w:eastAsia="es-ES_tradnl"/>
          <w14:ligatures w14:val="none"/>
        </w:rPr>
      </w:pPr>
    </w:p>
    <w:p w:rsidR="00C54DD5" w:rsidRPr="00917DE2" w:rsidRDefault="00C54DD5" w:rsidP="00BA318C">
      <w:pPr>
        <w:pStyle w:val="NormalWeb"/>
        <w:spacing w:after="240" w:afterAutospacing="0"/>
        <w:jc w:val="both"/>
        <w:rPr>
          <w:color w:val="000000"/>
          <w:lang w:val="en-US"/>
        </w:rPr>
      </w:pPr>
    </w:p>
    <w:p w:rsidR="00917DE2" w:rsidRPr="00917DE2" w:rsidRDefault="00917DE2" w:rsidP="00917DE2">
      <w:pPr>
        <w:spacing w:after="240"/>
        <w:jc w:val="both"/>
        <w:rPr>
          <w:rFonts w:ascii="Times New Roman" w:hAnsi="Times New Roman" w:cs="Times New Roman"/>
          <w:lang w:val="en-US"/>
        </w:rPr>
      </w:pPr>
    </w:p>
    <w:sectPr w:rsidR="00917DE2" w:rsidRPr="00917DE2" w:rsidSect="00C9398E">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C7E"/>
    <w:multiLevelType w:val="hybridMultilevel"/>
    <w:tmpl w:val="B7B6706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718C4E79"/>
    <w:multiLevelType w:val="hybridMultilevel"/>
    <w:tmpl w:val="BC824616"/>
    <w:lvl w:ilvl="0" w:tplc="E94A6FC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20133590">
    <w:abstractNumId w:val="0"/>
  </w:num>
  <w:num w:numId="2" w16cid:durableId="154613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DE2"/>
    <w:rsid w:val="00075B76"/>
    <w:rsid w:val="00091048"/>
    <w:rsid w:val="002412CB"/>
    <w:rsid w:val="00321760"/>
    <w:rsid w:val="00557BB7"/>
    <w:rsid w:val="00677C2C"/>
    <w:rsid w:val="008D3DDF"/>
    <w:rsid w:val="008E1D10"/>
    <w:rsid w:val="00917DE2"/>
    <w:rsid w:val="009A2B99"/>
    <w:rsid w:val="00AA6442"/>
    <w:rsid w:val="00B526CB"/>
    <w:rsid w:val="00BA318C"/>
    <w:rsid w:val="00C54DD5"/>
    <w:rsid w:val="00C9398E"/>
    <w:rsid w:val="00D63688"/>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28E5810C"/>
  <w14:defaultImageDpi w14:val="32767"/>
  <w15:chartTrackingRefBased/>
  <w15:docId w15:val="{BD7C3873-F4F8-674C-A70A-7643D98F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_trad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17DE2"/>
  </w:style>
  <w:style w:type="paragraph" w:styleId="Ttulo1">
    <w:name w:val="heading 1"/>
    <w:basedOn w:val="Normal"/>
    <w:next w:val="Normal"/>
    <w:link w:val="Ttulo1Car"/>
    <w:uiPriority w:val="9"/>
    <w:qFormat/>
    <w:rsid w:val="00917D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17D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17DE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17DE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17DE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17D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7D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7D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7D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7DE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17DE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17DE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17DE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17DE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17D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7DE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7DE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7DE2"/>
    <w:rPr>
      <w:rFonts w:eastAsiaTheme="majorEastAsia" w:cstheme="majorBidi"/>
      <w:color w:val="272727" w:themeColor="text1" w:themeTint="D8"/>
    </w:rPr>
  </w:style>
  <w:style w:type="paragraph" w:styleId="Ttulo">
    <w:name w:val="Title"/>
    <w:basedOn w:val="Normal"/>
    <w:next w:val="Normal"/>
    <w:link w:val="TtuloCar"/>
    <w:uiPriority w:val="10"/>
    <w:qFormat/>
    <w:rsid w:val="00917D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7D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7D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7D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7D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917DE2"/>
    <w:rPr>
      <w:i/>
      <w:iCs/>
      <w:color w:val="404040" w:themeColor="text1" w:themeTint="BF"/>
    </w:rPr>
  </w:style>
  <w:style w:type="paragraph" w:styleId="Prrafodelista">
    <w:name w:val="List Paragraph"/>
    <w:basedOn w:val="Normal"/>
    <w:uiPriority w:val="34"/>
    <w:qFormat/>
    <w:rsid w:val="00917DE2"/>
    <w:pPr>
      <w:ind w:left="720"/>
      <w:contextualSpacing/>
    </w:pPr>
  </w:style>
  <w:style w:type="character" w:styleId="nfasisintenso">
    <w:name w:val="Intense Emphasis"/>
    <w:basedOn w:val="Fuentedeprrafopredeter"/>
    <w:uiPriority w:val="21"/>
    <w:qFormat/>
    <w:rsid w:val="00917DE2"/>
    <w:rPr>
      <w:i/>
      <w:iCs/>
      <w:color w:val="2F5496" w:themeColor="accent1" w:themeShade="BF"/>
    </w:rPr>
  </w:style>
  <w:style w:type="paragraph" w:styleId="Citadestacada">
    <w:name w:val="Intense Quote"/>
    <w:basedOn w:val="Normal"/>
    <w:next w:val="Normal"/>
    <w:link w:val="CitadestacadaCar"/>
    <w:uiPriority w:val="30"/>
    <w:qFormat/>
    <w:rsid w:val="00917D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17DE2"/>
    <w:rPr>
      <w:i/>
      <w:iCs/>
      <w:color w:val="2F5496" w:themeColor="accent1" w:themeShade="BF"/>
    </w:rPr>
  </w:style>
  <w:style w:type="character" w:styleId="Referenciaintensa">
    <w:name w:val="Intense Reference"/>
    <w:basedOn w:val="Fuentedeprrafopredeter"/>
    <w:uiPriority w:val="32"/>
    <w:qFormat/>
    <w:rsid w:val="00917DE2"/>
    <w:rPr>
      <w:b/>
      <w:bCs/>
      <w:smallCaps/>
      <w:color w:val="2F5496" w:themeColor="accent1" w:themeShade="BF"/>
      <w:spacing w:val="5"/>
    </w:rPr>
  </w:style>
  <w:style w:type="paragraph" w:styleId="NormalWeb">
    <w:name w:val="Normal (Web)"/>
    <w:basedOn w:val="Normal"/>
    <w:uiPriority w:val="99"/>
    <w:unhideWhenUsed/>
    <w:rsid w:val="00917DE2"/>
    <w:pPr>
      <w:spacing w:before="100" w:beforeAutospacing="1" w:after="100" w:afterAutospacing="1"/>
    </w:pPr>
    <w:rPr>
      <w:rFonts w:ascii="Times New Roman" w:eastAsia="Times New Roman" w:hAnsi="Times New Roman" w:cs="Times New Roman"/>
      <w:kern w:val="0"/>
      <w:lang w:val="es-ES" w:eastAsia="es-ES_tradnl"/>
      <w14:ligatures w14:val="none"/>
    </w:rPr>
  </w:style>
  <w:style w:type="character" w:styleId="Textoennegrita">
    <w:name w:val="Strong"/>
    <w:basedOn w:val="Fuentedeprrafopredeter"/>
    <w:uiPriority w:val="22"/>
    <w:qFormat/>
    <w:rsid w:val="00917DE2"/>
    <w:rPr>
      <w:b/>
      <w:bCs/>
    </w:rPr>
  </w:style>
  <w:style w:type="character" w:styleId="Hipervnculo">
    <w:name w:val="Hyperlink"/>
    <w:basedOn w:val="Fuentedeprrafopredeter"/>
    <w:uiPriority w:val="99"/>
    <w:unhideWhenUsed/>
    <w:rsid w:val="00075B76"/>
    <w:rPr>
      <w:color w:val="0563C1" w:themeColor="hyperlink"/>
      <w:u w:val="single"/>
    </w:rPr>
  </w:style>
  <w:style w:type="character" w:styleId="Mencinsinresolver">
    <w:name w:val="Unresolved Mention"/>
    <w:basedOn w:val="Fuentedeprrafopredeter"/>
    <w:uiPriority w:val="99"/>
    <w:rsid w:val="00075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microvision.github.i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2325</Words>
  <Characters>12790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Dorronsoro</dc:creator>
  <cp:keywords/>
  <dc:description/>
  <cp:lastModifiedBy>Carlos Dorronsoro</cp:lastModifiedBy>
  <cp:revision>4</cp:revision>
  <dcterms:created xsi:type="dcterms:W3CDTF">2026-04-10T09:10:00Z</dcterms:created>
  <dcterms:modified xsi:type="dcterms:W3CDTF">2026-04-10T09:49:00Z</dcterms:modified>
</cp:coreProperties>
</file>